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2939" w14:textId="32288353" w:rsidR="00E40357" w:rsidRDefault="00E40357" w:rsidP="003D74D3">
      <w:pPr>
        <w:spacing w:line="276" w:lineRule="auto"/>
        <w:rPr>
          <w:rFonts w:ascii="Source Sans Pro" w:hAnsi="Source Sans Pro"/>
          <w:szCs w:val="24"/>
        </w:rPr>
      </w:pPr>
      <w:bookmarkStart w:id="0" w:name="_GoBack"/>
      <w:bookmarkEnd w:id="0"/>
      <w:r w:rsidRPr="00584AB9">
        <w:rPr>
          <w:rFonts w:ascii="Source Sans Pro" w:hAnsi="Source Sans Pro"/>
          <w:b/>
          <w:szCs w:val="24"/>
        </w:rPr>
        <w:t>SUBJECT:</w:t>
      </w:r>
      <w:r w:rsidRPr="00584AB9">
        <w:rPr>
          <w:rFonts w:ascii="Source Sans Pro" w:hAnsi="Source Sans Pro"/>
          <w:szCs w:val="24"/>
        </w:rPr>
        <w:t xml:space="preserve"> </w:t>
      </w:r>
      <w:bookmarkStart w:id="1" w:name="_Hlk9423894"/>
      <w:r w:rsidR="008D023C" w:rsidRPr="00FD5EFD">
        <w:rPr>
          <w:rFonts w:ascii="Source Sans Pro" w:hAnsi="Source Sans Pro"/>
          <w:szCs w:val="24"/>
        </w:rPr>
        <w:t xml:space="preserve">Support of Quality LDCT </w:t>
      </w:r>
      <w:r w:rsidR="00476ADD" w:rsidRPr="00FD5EFD">
        <w:rPr>
          <w:rFonts w:ascii="Source Sans Pro" w:hAnsi="Source Sans Pro"/>
          <w:szCs w:val="24"/>
        </w:rPr>
        <w:t xml:space="preserve">Lung Cancer </w:t>
      </w:r>
      <w:r w:rsidR="008D023C" w:rsidRPr="00FD5EFD">
        <w:rPr>
          <w:rFonts w:ascii="Source Sans Pro" w:hAnsi="Source Sans Pro"/>
          <w:szCs w:val="24"/>
        </w:rPr>
        <w:t>Screening in Georgia</w:t>
      </w:r>
      <w:r w:rsidR="00476ADD" w:rsidRPr="00FD5EFD">
        <w:rPr>
          <w:rFonts w:ascii="Source Sans Pro" w:hAnsi="Source Sans Pro"/>
          <w:szCs w:val="24"/>
        </w:rPr>
        <w:t xml:space="preserve"> &amp; the Elimination of Payor Steerage</w:t>
      </w:r>
      <w:r w:rsidR="0095131C" w:rsidRPr="00FD5EFD">
        <w:rPr>
          <w:rFonts w:ascii="Source Sans Pro" w:hAnsi="Source Sans Pro"/>
          <w:szCs w:val="24"/>
        </w:rPr>
        <w:t xml:space="preserve"> </w:t>
      </w:r>
      <w:bookmarkEnd w:id="1"/>
    </w:p>
    <w:p w14:paraId="3762F420" w14:textId="77777777" w:rsidR="009F1022" w:rsidRPr="009F1022" w:rsidRDefault="009F1022" w:rsidP="009F1022">
      <w:pPr>
        <w:spacing w:line="276" w:lineRule="auto"/>
        <w:rPr>
          <w:rFonts w:ascii="Source Sans Pro" w:hAnsi="Source Sans Pro"/>
          <w:szCs w:val="24"/>
        </w:rPr>
      </w:pPr>
      <w:r w:rsidRPr="009F1022">
        <w:rPr>
          <w:rFonts w:ascii="Source Sans Pro" w:hAnsi="Source Sans Pro"/>
          <w:b/>
          <w:szCs w:val="24"/>
        </w:rPr>
        <w:t>SUBMITTED BY:</w:t>
      </w:r>
      <w:r w:rsidRPr="009F1022">
        <w:rPr>
          <w:rFonts w:ascii="Source Sans Pro" w:hAnsi="Source Sans Pro"/>
          <w:szCs w:val="24"/>
        </w:rPr>
        <w:t xml:space="preserve"> Cobb County Medical Society (CCMS)</w:t>
      </w:r>
    </w:p>
    <w:p w14:paraId="00B8332D" w14:textId="4AF92A6C" w:rsidR="008427CD" w:rsidRPr="00584AB9" w:rsidRDefault="00E40357" w:rsidP="003D74D3">
      <w:pPr>
        <w:spacing w:line="276" w:lineRule="auto"/>
        <w:rPr>
          <w:rFonts w:ascii="Source Sans Pro" w:hAnsi="Source Sans Pro"/>
          <w:b/>
          <w:szCs w:val="24"/>
        </w:rPr>
      </w:pPr>
      <w:r w:rsidRPr="00584AB9">
        <w:rPr>
          <w:rFonts w:ascii="Source Sans Pro" w:hAnsi="Source Sans Pro"/>
          <w:b/>
          <w:szCs w:val="24"/>
        </w:rPr>
        <w:t>REFERRED TO:</w:t>
      </w:r>
      <w:r w:rsidR="00AD41C0" w:rsidRPr="00584AB9">
        <w:rPr>
          <w:rFonts w:ascii="Source Sans Pro" w:hAnsi="Source Sans Pro"/>
          <w:b/>
          <w:szCs w:val="24"/>
        </w:rPr>
        <w:t xml:space="preserve"> </w:t>
      </w:r>
      <w:r w:rsidR="009F1022" w:rsidRPr="009F1022">
        <w:rPr>
          <w:rFonts w:ascii="Source Sans Pro" w:hAnsi="Source Sans Pro"/>
          <w:szCs w:val="24"/>
        </w:rPr>
        <w:t xml:space="preserve">Reference Committee </w:t>
      </w:r>
      <w:r w:rsidR="009F1022">
        <w:rPr>
          <w:rFonts w:ascii="Source Sans Pro" w:hAnsi="Source Sans Pro"/>
          <w:szCs w:val="24"/>
        </w:rPr>
        <w:t>__</w:t>
      </w:r>
    </w:p>
    <w:p w14:paraId="358FF886" w14:textId="728C75C8" w:rsidR="008427CD" w:rsidRPr="00584AB9" w:rsidRDefault="00E40357" w:rsidP="003D74D3">
      <w:pPr>
        <w:spacing w:line="276" w:lineRule="auto"/>
        <w:rPr>
          <w:rFonts w:ascii="Source Sans Pro" w:hAnsi="Source Sans Pro"/>
          <w:b/>
          <w:snapToGrid w:val="0"/>
          <w:szCs w:val="24"/>
        </w:rPr>
      </w:pPr>
      <w:r w:rsidRPr="00584AB9">
        <w:rPr>
          <w:rFonts w:ascii="Source Sans Pro" w:hAnsi="Source Sans Pro"/>
          <w:szCs w:val="24"/>
        </w:rPr>
        <w:t>______________________________________________________________________________</w:t>
      </w:r>
    </w:p>
    <w:p w14:paraId="3C679992" w14:textId="0B834709" w:rsidR="003D74D3" w:rsidRPr="00584AB9" w:rsidRDefault="00A378CE" w:rsidP="00A378CE">
      <w:pPr>
        <w:spacing w:line="276" w:lineRule="auto"/>
        <w:rPr>
          <w:rFonts w:ascii="Source Sans Pro" w:hAnsi="Source Sans Pro"/>
          <w:snapToGrid w:val="0"/>
          <w:szCs w:val="24"/>
        </w:rPr>
      </w:pPr>
      <w:r w:rsidRPr="00584AB9">
        <w:rPr>
          <w:rFonts w:ascii="Source Sans Pro" w:hAnsi="Source Sans Pro"/>
          <w:snapToGrid w:val="0"/>
          <w:szCs w:val="24"/>
        </w:rPr>
        <w:t xml:space="preserve">1) </w:t>
      </w:r>
      <w:r w:rsidR="008427CD" w:rsidRPr="00584AB9">
        <w:rPr>
          <w:rFonts w:ascii="Source Sans Pro" w:hAnsi="Source Sans Pro"/>
          <w:snapToGrid w:val="0"/>
          <w:szCs w:val="24"/>
        </w:rPr>
        <w:t>W</w:t>
      </w:r>
      <w:r w:rsidR="000805CA" w:rsidRPr="00584AB9">
        <w:rPr>
          <w:rFonts w:ascii="Source Sans Pro" w:hAnsi="Source Sans Pro"/>
          <w:snapToGrid w:val="0"/>
          <w:szCs w:val="24"/>
        </w:rPr>
        <w:t xml:space="preserve">hereas, </w:t>
      </w:r>
      <w:r w:rsidR="008D023C" w:rsidRPr="00584AB9">
        <w:rPr>
          <w:rFonts w:ascii="Source Sans Pro" w:hAnsi="Source Sans Pro"/>
          <w:snapToGrid w:val="0"/>
          <w:szCs w:val="24"/>
        </w:rPr>
        <w:t>lung cancer</w:t>
      </w:r>
      <w:r w:rsidR="000805CA" w:rsidRPr="00584AB9">
        <w:rPr>
          <w:rFonts w:ascii="Source Sans Pro" w:hAnsi="Source Sans Pro"/>
          <w:snapToGrid w:val="0"/>
          <w:szCs w:val="24"/>
        </w:rPr>
        <w:t xml:space="preserve"> is the</w:t>
      </w:r>
      <w:r w:rsidR="00590B66" w:rsidRPr="00584AB9">
        <w:rPr>
          <w:rFonts w:ascii="Source Sans Pro" w:hAnsi="Source Sans Pro"/>
          <w:snapToGrid w:val="0"/>
          <w:szCs w:val="24"/>
        </w:rPr>
        <w:t xml:space="preserve"> leading cause of cancer death for both men and women in the United States and in Georgia</w:t>
      </w:r>
      <w:r w:rsidR="00876F3F" w:rsidRPr="00584AB9">
        <w:rPr>
          <w:rFonts w:ascii="Source Sans Pro" w:hAnsi="Source Sans Pro"/>
          <w:snapToGrid w:val="0"/>
          <w:szCs w:val="24"/>
          <w:vertAlign w:val="superscript"/>
        </w:rPr>
        <w:t>1</w:t>
      </w:r>
      <w:r w:rsidR="00590B66" w:rsidRPr="00584AB9">
        <w:rPr>
          <w:rFonts w:ascii="Source Sans Pro" w:hAnsi="Source Sans Pro"/>
          <w:snapToGrid w:val="0"/>
          <w:szCs w:val="24"/>
        </w:rPr>
        <w:t xml:space="preserve">; </w:t>
      </w:r>
      <w:r w:rsidR="006A5A31" w:rsidRPr="00584AB9">
        <w:rPr>
          <w:rFonts w:ascii="Source Sans Pro" w:hAnsi="Source Sans Pro"/>
          <w:snapToGrid w:val="0"/>
          <w:szCs w:val="24"/>
        </w:rPr>
        <w:t>and</w:t>
      </w:r>
      <w:r w:rsidR="003D74D3" w:rsidRPr="00584AB9">
        <w:rPr>
          <w:rFonts w:ascii="Source Sans Pro" w:hAnsi="Source Sans Pro"/>
          <w:snapToGrid w:val="0"/>
          <w:szCs w:val="24"/>
        </w:rPr>
        <w:t xml:space="preserve">                                        </w:t>
      </w:r>
    </w:p>
    <w:p w14:paraId="52D5D917" w14:textId="60B6FD99" w:rsidR="00590B66" w:rsidRPr="00584AB9" w:rsidRDefault="000805CA" w:rsidP="003D74D3">
      <w:pPr>
        <w:spacing w:line="276" w:lineRule="auto"/>
        <w:rPr>
          <w:rFonts w:ascii="Source Sans Pro" w:hAnsi="Source Sans Pro"/>
          <w:snapToGrid w:val="0"/>
          <w:szCs w:val="24"/>
        </w:rPr>
      </w:pPr>
      <w:r w:rsidRPr="00584AB9">
        <w:rPr>
          <w:rFonts w:ascii="Source Sans Pro" w:hAnsi="Source Sans Pro"/>
          <w:snapToGrid w:val="0"/>
          <w:szCs w:val="24"/>
        </w:rPr>
        <w:t>2</w:t>
      </w:r>
      <w:r w:rsidR="00A378CE" w:rsidRPr="00584AB9">
        <w:rPr>
          <w:rFonts w:ascii="Source Sans Pro" w:hAnsi="Source Sans Pro"/>
          <w:snapToGrid w:val="0"/>
          <w:szCs w:val="24"/>
        </w:rPr>
        <w:t xml:space="preserve">) </w:t>
      </w:r>
      <w:r w:rsidR="00FF6151" w:rsidRPr="00584AB9">
        <w:rPr>
          <w:rFonts w:ascii="Source Sans Pro" w:hAnsi="Source Sans Pro"/>
          <w:snapToGrid w:val="0"/>
          <w:szCs w:val="24"/>
        </w:rPr>
        <w:t>Whereas, in Georgia, lung cancer represents 29% of all cancer deaths in Georgia, killing almost 5,000 Georgians per year</w:t>
      </w:r>
      <w:r w:rsidR="00FF6151" w:rsidRPr="00584AB9">
        <w:rPr>
          <w:rFonts w:ascii="Source Sans Pro" w:hAnsi="Source Sans Pro"/>
          <w:snapToGrid w:val="0"/>
          <w:szCs w:val="24"/>
          <w:vertAlign w:val="superscript"/>
        </w:rPr>
        <w:t>1</w:t>
      </w:r>
      <w:r w:rsidR="00FF6151" w:rsidRPr="00584AB9">
        <w:rPr>
          <w:rFonts w:ascii="Source Sans Pro" w:hAnsi="Source Sans Pro"/>
          <w:snapToGrid w:val="0"/>
          <w:szCs w:val="24"/>
        </w:rPr>
        <w:t xml:space="preserve">; and </w:t>
      </w:r>
    </w:p>
    <w:p w14:paraId="4BC60623" w14:textId="6A6C1034" w:rsidR="00FF6151" w:rsidRPr="00584AB9" w:rsidRDefault="00FF6151" w:rsidP="003D74D3">
      <w:pPr>
        <w:spacing w:line="276" w:lineRule="auto"/>
        <w:rPr>
          <w:rFonts w:ascii="Source Sans Pro" w:hAnsi="Source Sans Pro"/>
          <w:snapToGrid w:val="0"/>
          <w:szCs w:val="24"/>
        </w:rPr>
      </w:pPr>
      <w:r w:rsidRPr="00584AB9">
        <w:rPr>
          <w:rFonts w:ascii="Source Sans Pro" w:hAnsi="Source Sans Pro"/>
          <w:snapToGrid w:val="0"/>
          <w:szCs w:val="24"/>
        </w:rPr>
        <w:t>3) Whereas,</w:t>
      </w:r>
      <w:r w:rsidR="00910E8C">
        <w:rPr>
          <w:rFonts w:ascii="Source Sans Pro" w:hAnsi="Source Sans Pro"/>
          <w:snapToGrid w:val="0"/>
          <w:szCs w:val="24"/>
        </w:rPr>
        <w:t xml:space="preserve"> </w:t>
      </w:r>
      <w:r w:rsidRPr="00584AB9">
        <w:rPr>
          <w:rFonts w:ascii="Source Sans Pro" w:hAnsi="Source Sans Pro"/>
          <w:snapToGrid w:val="0"/>
          <w:szCs w:val="24"/>
        </w:rPr>
        <w:t>80% of those patients present</w:t>
      </w:r>
      <w:r w:rsidR="00FD5EFD">
        <w:rPr>
          <w:rFonts w:ascii="Source Sans Pro" w:hAnsi="Source Sans Pro"/>
          <w:snapToGrid w:val="0"/>
          <w:szCs w:val="24"/>
        </w:rPr>
        <w:t xml:space="preserve">ed </w:t>
      </w:r>
      <w:r w:rsidRPr="00584AB9">
        <w:rPr>
          <w:rFonts w:ascii="Source Sans Pro" w:hAnsi="Source Sans Pro"/>
          <w:snapToGrid w:val="0"/>
          <w:szCs w:val="24"/>
        </w:rPr>
        <w:t xml:space="preserve">in an advanced </w:t>
      </w:r>
      <w:r w:rsidR="00FD5EFD">
        <w:rPr>
          <w:rFonts w:ascii="Source Sans Pro" w:hAnsi="Source Sans Pro"/>
          <w:snapToGrid w:val="0"/>
          <w:szCs w:val="24"/>
        </w:rPr>
        <w:t xml:space="preserve">late </w:t>
      </w:r>
      <w:r w:rsidRPr="00584AB9">
        <w:rPr>
          <w:rFonts w:ascii="Source Sans Pro" w:hAnsi="Source Sans Pro"/>
          <w:snapToGrid w:val="0"/>
          <w:szCs w:val="24"/>
        </w:rPr>
        <w:t>stage</w:t>
      </w:r>
      <w:r w:rsidRPr="00584AB9">
        <w:rPr>
          <w:rFonts w:ascii="Source Sans Pro" w:hAnsi="Source Sans Pro"/>
          <w:snapToGrid w:val="0"/>
          <w:szCs w:val="24"/>
          <w:vertAlign w:val="superscript"/>
        </w:rPr>
        <w:t>1</w:t>
      </w:r>
      <w:r w:rsidRPr="00584AB9">
        <w:rPr>
          <w:rFonts w:ascii="Source Sans Pro" w:hAnsi="Source Sans Pro"/>
          <w:snapToGrid w:val="0"/>
          <w:szCs w:val="24"/>
        </w:rPr>
        <w:t xml:space="preserve">; and </w:t>
      </w:r>
    </w:p>
    <w:p w14:paraId="7EEF2665" w14:textId="7B5D7F74" w:rsidR="004D67AD" w:rsidRPr="00584AB9" w:rsidRDefault="00E43658" w:rsidP="003D74D3">
      <w:pPr>
        <w:spacing w:line="276" w:lineRule="auto"/>
        <w:rPr>
          <w:rFonts w:ascii="Source Sans Pro" w:hAnsi="Source Sans Pro"/>
          <w:snapToGrid w:val="0"/>
          <w:szCs w:val="24"/>
        </w:rPr>
      </w:pPr>
      <w:r w:rsidRPr="00584AB9">
        <w:rPr>
          <w:rFonts w:ascii="Source Sans Pro" w:hAnsi="Source Sans Pro"/>
          <w:snapToGrid w:val="0"/>
          <w:szCs w:val="24"/>
        </w:rPr>
        <w:t xml:space="preserve">4) Whereas, in 2010, the </w:t>
      </w:r>
      <w:r w:rsidR="004D67AD" w:rsidRPr="00584AB9">
        <w:rPr>
          <w:rFonts w:ascii="Source Sans Pro" w:hAnsi="Source Sans Pro"/>
          <w:snapToGrid w:val="0"/>
          <w:szCs w:val="24"/>
        </w:rPr>
        <w:t>Na</w:t>
      </w:r>
      <w:r w:rsidRPr="00584AB9">
        <w:rPr>
          <w:rFonts w:ascii="Source Sans Pro" w:hAnsi="Source Sans Pro"/>
          <w:snapToGrid w:val="0"/>
          <w:szCs w:val="24"/>
        </w:rPr>
        <w:t xml:space="preserve">tional Cancer Institute (NCI) concluded through the National Lung Screening Trial (NLST) that </w:t>
      </w:r>
      <w:r w:rsidR="00FD5EFD">
        <w:rPr>
          <w:rFonts w:ascii="Source Sans Pro" w:hAnsi="Source Sans Pro"/>
          <w:snapToGrid w:val="0"/>
          <w:szCs w:val="24"/>
        </w:rPr>
        <w:t>l</w:t>
      </w:r>
      <w:r w:rsidR="00910E8C">
        <w:rPr>
          <w:rFonts w:ascii="Source Sans Pro" w:hAnsi="Source Sans Pro"/>
          <w:snapToGrid w:val="0"/>
          <w:szCs w:val="24"/>
        </w:rPr>
        <w:t xml:space="preserve">ung </w:t>
      </w:r>
      <w:r w:rsidR="00FD5EFD">
        <w:rPr>
          <w:rFonts w:ascii="Source Sans Pro" w:hAnsi="Source Sans Pro"/>
          <w:snapToGrid w:val="0"/>
          <w:szCs w:val="24"/>
        </w:rPr>
        <w:t>c</w:t>
      </w:r>
      <w:r w:rsidR="00910E8C">
        <w:rPr>
          <w:rFonts w:ascii="Source Sans Pro" w:hAnsi="Source Sans Pro"/>
          <w:snapToGrid w:val="0"/>
          <w:szCs w:val="24"/>
        </w:rPr>
        <w:t xml:space="preserve">ancer </w:t>
      </w:r>
      <w:r w:rsidR="00FD5EFD">
        <w:rPr>
          <w:rFonts w:ascii="Source Sans Pro" w:hAnsi="Source Sans Pro"/>
          <w:snapToGrid w:val="0"/>
          <w:szCs w:val="24"/>
        </w:rPr>
        <w:t>s</w:t>
      </w:r>
      <w:r w:rsidR="00910E8C">
        <w:rPr>
          <w:rFonts w:ascii="Source Sans Pro" w:hAnsi="Source Sans Pro"/>
          <w:snapToGrid w:val="0"/>
          <w:szCs w:val="24"/>
        </w:rPr>
        <w:t>creening with l</w:t>
      </w:r>
      <w:r w:rsidRPr="00584AB9">
        <w:rPr>
          <w:rFonts w:ascii="Source Sans Pro" w:hAnsi="Source Sans Pro"/>
          <w:snapToGrid w:val="0"/>
          <w:szCs w:val="24"/>
        </w:rPr>
        <w:t>ow-dose computed tomography (LDCT) reduce</w:t>
      </w:r>
      <w:r w:rsidR="00FD5EFD">
        <w:rPr>
          <w:rFonts w:ascii="Source Sans Pro" w:hAnsi="Source Sans Pro"/>
          <w:snapToGrid w:val="0"/>
          <w:szCs w:val="24"/>
        </w:rPr>
        <w:t>s</w:t>
      </w:r>
      <w:r w:rsidRPr="00584AB9">
        <w:rPr>
          <w:rFonts w:ascii="Source Sans Pro" w:hAnsi="Source Sans Pro"/>
          <w:snapToGrid w:val="0"/>
          <w:szCs w:val="24"/>
        </w:rPr>
        <w:t xml:space="preserve"> lung cancer mortali</w:t>
      </w:r>
      <w:r w:rsidR="000C45B3" w:rsidRPr="00584AB9">
        <w:rPr>
          <w:rFonts w:ascii="Source Sans Pro" w:hAnsi="Source Sans Pro"/>
          <w:snapToGrid w:val="0"/>
          <w:szCs w:val="24"/>
        </w:rPr>
        <w:t>ty in high risk adults by 20%</w:t>
      </w:r>
      <w:r w:rsidR="000C45B3" w:rsidRPr="00584AB9">
        <w:rPr>
          <w:rFonts w:ascii="Source Sans Pro" w:hAnsi="Source Sans Pro"/>
          <w:snapToGrid w:val="0"/>
          <w:szCs w:val="24"/>
          <w:vertAlign w:val="superscript"/>
        </w:rPr>
        <w:t>2</w:t>
      </w:r>
      <w:r w:rsidR="0092226B" w:rsidRPr="00584AB9">
        <w:rPr>
          <w:rFonts w:ascii="Source Sans Pro" w:hAnsi="Source Sans Pro"/>
          <w:snapToGrid w:val="0"/>
          <w:szCs w:val="24"/>
        </w:rPr>
        <w:t xml:space="preserve">; and </w:t>
      </w:r>
    </w:p>
    <w:p w14:paraId="04A9BB02" w14:textId="130FAEDB" w:rsidR="002F4DCA" w:rsidRPr="00584AB9" w:rsidRDefault="0092226B" w:rsidP="003D74D3">
      <w:pPr>
        <w:spacing w:line="276" w:lineRule="auto"/>
        <w:rPr>
          <w:rFonts w:ascii="Source Sans Pro" w:hAnsi="Source Sans Pro" w:cs="Arial"/>
          <w:szCs w:val="24"/>
          <w:shd w:val="clear" w:color="auto" w:fill="FFFFFF"/>
        </w:rPr>
      </w:pPr>
      <w:r w:rsidRPr="00584AB9">
        <w:rPr>
          <w:rFonts w:ascii="Source Sans Pro" w:hAnsi="Source Sans Pro"/>
          <w:snapToGrid w:val="0"/>
          <w:szCs w:val="24"/>
        </w:rPr>
        <w:t>5</w:t>
      </w:r>
      <w:r w:rsidR="00A378CE" w:rsidRPr="00584AB9">
        <w:rPr>
          <w:rFonts w:ascii="Source Sans Pro" w:hAnsi="Source Sans Pro"/>
          <w:snapToGrid w:val="0"/>
          <w:szCs w:val="24"/>
        </w:rPr>
        <w:t xml:space="preserve">) </w:t>
      </w:r>
      <w:r w:rsidR="001F6FD0" w:rsidRPr="00584AB9">
        <w:rPr>
          <w:rFonts w:ascii="Source Sans Pro" w:hAnsi="Source Sans Pro"/>
          <w:snapToGrid w:val="0"/>
          <w:szCs w:val="24"/>
        </w:rPr>
        <w:t>Wherea</w:t>
      </w:r>
      <w:r w:rsidR="00A378CE" w:rsidRPr="00584AB9">
        <w:rPr>
          <w:rFonts w:ascii="Source Sans Pro" w:hAnsi="Source Sans Pro"/>
          <w:snapToGrid w:val="0"/>
          <w:szCs w:val="24"/>
        </w:rPr>
        <w:t xml:space="preserve">s, </w:t>
      </w:r>
      <w:r w:rsidR="00F00E58" w:rsidRPr="00584AB9">
        <w:rPr>
          <w:rFonts w:ascii="Source Sans Pro" w:hAnsi="Source Sans Pro"/>
          <w:snapToGrid w:val="0"/>
          <w:szCs w:val="24"/>
        </w:rPr>
        <w:t>since 2013, the</w:t>
      </w:r>
      <w:r w:rsidR="00363720" w:rsidRPr="00584AB9">
        <w:rPr>
          <w:rFonts w:ascii="Source Sans Pro" w:hAnsi="Source Sans Pro" w:cs="Arial"/>
          <w:szCs w:val="24"/>
          <w:shd w:val="clear" w:color="auto" w:fill="FFFFFF"/>
        </w:rPr>
        <w:t xml:space="preserve"> U.S. Preventive Services Task Force</w:t>
      </w:r>
      <w:r w:rsidR="00363720" w:rsidRPr="00584AB9">
        <w:rPr>
          <w:rFonts w:ascii="Source Sans Pro" w:hAnsi="Source Sans Pro"/>
          <w:snapToGrid w:val="0"/>
          <w:szCs w:val="24"/>
        </w:rPr>
        <w:t xml:space="preserve"> </w:t>
      </w:r>
      <w:r w:rsidR="000C45B3" w:rsidRPr="00584AB9">
        <w:rPr>
          <w:rFonts w:ascii="Source Sans Pro" w:hAnsi="Source Sans Pro"/>
          <w:snapToGrid w:val="0"/>
          <w:szCs w:val="24"/>
        </w:rPr>
        <w:t>(</w:t>
      </w:r>
      <w:r w:rsidR="00F00E58" w:rsidRPr="00584AB9">
        <w:rPr>
          <w:rFonts w:ascii="Source Sans Pro" w:hAnsi="Source Sans Pro"/>
          <w:snapToGrid w:val="0"/>
          <w:szCs w:val="24"/>
        </w:rPr>
        <w:t>USPSTF</w:t>
      </w:r>
      <w:r w:rsidR="000C45B3" w:rsidRPr="00584AB9">
        <w:rPr>
          <w:rFonts w:ascii="Source Sans Pro" w:hAnsi="Source Sans Pro"/>
          <w:snapToGrid w:val="0"/>
          <w:szCs w:val="24"/>
        </w:rPr>
        <w:t>)</w:t>
      </w:r>
      <w:r w:rsidR="00F00E58" w:rsidRPr="00584AB9">
        <w:rPr>
          <w:rFonts w:ascii="Source Sans Pro" w:hAnsi="Source Sans Pro"/>
          <w:snapToGrid w:val="0"/>
          <w:szCs w:val="24"/>
        </w:rPr>
        <w:t xml:space="preserve"> has recommended lung cancer</w:t>
      </w:r>
      <w:r w:rsidR="001F6FD0" w:rsidRPr="00584AB9">
        <w:rPr>
          <w:rFonts w:ascii="Source Sans Pro" w:hAnsi="Source Sans Pro"/>
          <w:snapToGrid w:val="0"/>
          <w:szCs w:val="24"/>
        </w:rPr>
        <w:t xml:space="preserve"> screening </w:t>
      </w:r>
      <w:r w:rsidR="00F00E58" w:rsidRPr="00584AB9">
        <w:rPr>
          <w:rFonts w:ascii="Source Sans Pro" w:hAnsi="Source Sans Pro"/>
          <w:snapToGrid w:val="0"/>
          <w:szCs w:val="24"/>
        </w:rPr>
        <w:t xml:space="preserve">with a B </w:t>
      </w:r>
      <w:r w:rsidR="001773C7" w:rsidRPr="00584AB9">
        <w:rPr>
          <w:rFonts w:ascii="Source Sans Pro" w:hAnsi="Source Sans Pro"/>
          <w:snapToGrid w:val="0"/>
          <w:szCs w:val="24"/>
        </w:rPr>
        <w:t xml:space="preserve">rating </w:t>
      </w:r>
      <w:r w:rsidR="00A378CE" w:rsidRPr="00584AB9">
        <w:rPr>
          <w:rFonts w:ascii="Source Sans Pro" w:hAnsi="Source Sans Pro" w:cs="Arial"/>
          <w:szCs w:val="24"/>
          <w:shd w:val="clear" w:color="auto" w:fill="FFFFFF"/>
        </w:rPr>
        <w:t>and</w:t>
      </w:r>
      <w:r w:rsidR="002F4DCA" w:rsidRPr="00584AB9">
        <w:rPr>
          <w:rFonts w:ascii="Source Sans Pro" w:hAnsi="Source Sans Pro" w:cs="Arial"/>
          <w:szCs w:val="24"/>
          <w:shd w:val="clear" w:color="auto" w:fill="FFFFFF"/>
        </w:rPr>
        <w:t xml:space="preserve"> </w:t>
      </w:r>
      <w:r w:rsidR="00F00E58" w:rsidRPr="00584AB9">
        <w:rPr>
          <w:rFonts w:ascii="Source Sans Pro" w:hAnsi="Source Sans Pro" w:cs="Arial"/>
          <w:szCs w:val="24"/>
          <w:shd w:val="clear" w:color="auto" w:fill="FFFFFF"/>
        </w:rPr>
        <w:t xml:space="preserve">therefore, </w:t>
      </w:r>
      <w:r w:rsidR="00FD5EFD">
        <w:rPr>
          <w:rFonts w:ascii="Source Sans Pro" w:hAnsi="Source Sans Pro" w:cs="Arial"/>
          <w:szCs w:val="24"/>
          <w:shd w:val="clear" w:color="auto" w:fill="FFFFFF"/>
        </w:rPr>
        <w:t xml:space="preserve">it </w:t>
      </w:r>
      <w:r w:rsidR="002F4DCA" w:rsidRPr="00584AB9">
        <w:rPr>
          <w:rFonts w:ascii="Source Sans Pro" w:hAnsi="Source Sans Pro" w:cs="Arial"/>
          <w:szCs w:val="24"/>
          <w:shd w:val="clear" w:color="auto" w:fill="FFFFFF"/>
        </w:rPr>
        <w:t>is a covered benefit under the Affordable Care Act</w:t>
      </w:r>
      <w:r w:rsidR="007C7CAB" w:rsidRPr="00584AB9">
        <w:rPr>
          <w:rFonts w:ascii="Source Sans Pro" w:hAnsi="Source Sans Pro" w:cs="Arial"/>
          <w:szCs w:val="24"/>
          <w:shd w:val="clear" w:color="auto" w:fill="FFFFFF"/>
        </w:rPr>
        <w:t xml:space="preserve"> (ACA)</w:t>
      </w:r>
      <w:r w:rsidR="00F00E58" w:rsidRPr="00584AB9">
        <w:rPr>
          <w:rFonts w:ascii="Source Sans Pro" w:hAnsi="Source Sans Pro" w:cs="Arial"/>
          <w:szCs w:val="24"/>
          <w:shd w:val="clear" w:color="auto" w:fill="FFFFFF"/>
        </w:rPr>
        <w:t xml:space="preserve">; </w:t>
      </w:r>
      <w:r w:rsidR="002F4DCA" w:rsidRPr="00584AB9">
        <w:rPr>
          <w:rFonts w:ascii="Source Sans Pro" w:hAnsi="Source Sans Pro" w:cs="Arial"/>
          <w:szCs w:val="24"/>
          <w:shd w:val="clear" w:color="auto" w:fill="FFFFFF"/>
        </w:rPr>
        <w:t xml:space="preserve">and </w:t>
      </w:r>
    </w:p>
    <w:p w14:paraId="75B73702" w14:textId="5F6D5B96" w:rsidR="00F00E58" w:rsidRPr="00584AB9" w:rsidRDefault="0092226B" w:rsidP="003D74D3">
      <w:pPr>
        <w:spacing w:line="276" w:lineRule="auto"/>
        <w:rPr>
          <w:rFonts w:ascii="Source Sans Pro" w:hAnsi="Source Sans Pro"/>
          <w:snapToGrid w:val="0"/>
          <w:szCs w:val="24"/>
        </w:rPr>
      </w:pPr>
      <w:r w:rsidRPr="00584AB9">
        <w:rPr>
          <w:rFonts w:ascii="Source Sans Pro" w:hAnsi="Source Sans Pro" w:cs="Arial"/>
          <w:szCs w:val="24"/>
          <w:shd w:val="clear" w:color="auto" w:fill="FFFFFF"/>
        </w:rPr>
        <w:t>6</w:t>
      </w:r>
      <w:r w:rsidR="002F4DCA" w:rsidRPr="00584AB9">
        <w:rPr>
          <w:rFonts w:ascii="Source Sans Pro" w:hAnsi="Source Sans Pro" w:cs="Arial"/>
          <w:szCs w:val="24"/>
          <w:shd w:val="clear" w:color="auto" w:fill="FFFFFF"/>
        </w:rPr>
        <w:t>)</w:t>
      </w:r>
      <w:r w:rsidR="00A378CE" w:rsidRPr="00584AB9">
        <w:rPr>
          <w:rFonts w:ascii="Source Sans Pro" w:hAnsi="Source Sans Pro" w:cs="Arial"/>
          <w:szCs w:val="24"/>
          <w:shd w:val="clear" w:color="auto" w:fill="FFFFFF"/>
        </w:rPr>
        <w:t xml:space="preserve"> </w:t>
      </w:r>
      <w:r w:rsidR="002F4DCA" w:rsidRPr="00584AB9">
        <w:rPr>
          <w:rFonts w:ascii="Source Sans Pro" w:hAnsi="Source Sans Pro" w:cs="Arial"/>
          <w:szCs w:val="24"/>
          <w:shd w:val="clear" w:color="auto" w:fill="FFFFFF"/>
        </w:rPr>
        <w:t>Whereas</w:t>
      </w:r>
      <w:r w:rsidR="00A80F94" w:rsidRPr="00584AB9">
        <w:rPr>
          <w:rFonts w:ascii="Source Sans Pro" w:hAnsi="Source Sans Pro"/>
          <w:snapToGrid w:val="0"/>
          <w:szCs w:val="24"/>
        </w:rPr>
        <w:t xml:space="preserve">, </w:t>
      </w:r>
      <w:r w:rsidR="00F00E58" w:rsidRPr="00584AB9">
        <w:rPr>
          <w:rFonts w:ascii="Source Sans Pro" w:hAnsi="Source Sans Pro"/>
          <w:snapToGrid w:val="0"/>
          <w:szCs w:val="24"/>
        </w:rPr>
        <w:t xml:space="preserve">since 2015, per the provisions of </w:t>
      </w:r>
      <w:r w:rsidR="0095131C" w:rsidRPr="00584AB9">
        <w:rPr>
          <w:rFonts w:ascii="Source Sans Pro" w:hAnsi="Source Sans Pro"/>
          <w:snapToGrid w:val="0"/>
          <w:szCs w:val="24"/>
        </w:rPr>
        <w:t xml:space="preserve">the </w:t>
      </w:r>
      <w:r w:rsidR="00F00E58" w:rsidRPr="00584AB9">
        <w:rPr>
          <w:rFonts w:ascii="Source Sans Pro" w:hAnsi="Source Sans Pro"/>
          <w:snapToGrid w:val="0"/>
          <w:szCs w:val="24"/>
        </w:rPr>
        <w:t xml:space="preserve">ACA, both </w:t>
      </w:r>
      <w:r w:rsidR="00FD5EFD">
        <w:rPr>
          <w:rFonts w:ascii="Source Sans Pro" w:hAnsi="Source Sans Pro"/>
          <w:snapToGrid w:val="0"/>
          <w:szCs w:val="24"/>
        </w:rPr>
        <w:t xml:space="preserve">commercial </w:t>
      </w:r>
      <w:r w:rsidR="00F00E58" w:rsidRPr="00584AB9">
        <w:rPr>
          <w:rFonts w:ascii="Source Sans Pro" w:hAnsi="Source Sans Pro"/>
          <w:snapToGrid w:val="0"/>
          <w:szCs w:val="24"/>
        </w:rPr>
        <w:t>insur</w:t>
      </w:r>
      <w:r w:rsidR="00FD5EFD">
        <w:rPr>
          <w:rFonts w:ascii="Source Sans Pro" w:hAnsi="Source Sans Pro"/>
          <w:snapToGrid w:val="0"/>
          <w:szCs w:val="24"/>
        </w:rPr>
        <w:t>ers</w:t>
      </w:r>
      <w:r w:rsidR="002055EA" w:rsidRPr="00584AB9">
        <w:rPr>
          <w:rFonts w:ascii="Source Sans Pro" w:hAnsi="Source Sans Pro"/>
          <w:snapToGrid w:val="0"/>
          <w:szCs w:val="24"/>
        </w:rPr>
        <w:t xml:space="preserve"> and Medicare</w:t>
      </w:r>
      <w:r w:rsidR="00FD5EFD">
        <w:rPr>
          <w:rFonts w:ascii="Source Sans Pro" w:hAnsi="Source Sans Pro"/>
          <w:snapToGrid w:val="0"/>
          <w:szCs w:val="24"/>
        </w:rPr>
        <w:t>, with the</w:t>
      </w:r>
      <w:r w:rsidR="002055EA" w:rsidRPr="00584AB9">
        <w:rPr>
          <w:rFonts w:ascii="Source Sans Pro" w:hAnsi="Source Sans Pro"/>
          <w:snapToGrid w:val="0"/>
          <w:szCs w:val="24"/>
        </w:rPr>
        <w:t xml:space="preserve"> </w:t>
      </w:r>
      <w:r w:rsidR="009C605A" w:rsidRPr="00584AB9">
        <w:rPr>
          <w:rFonts w:ascii="Source Sans Pro" w:hAnsi="Source Sans Pro"/>
          <w:snapToGrid w:val="0"/>
          <w:szCs w:val="24"/>
        </w:rPr>
        <w:t>except</w:t>
      </w:r>
      <w:r w:rsidR="00FD5EFD">
        <w:rPr>
          <w:rFonts w:ascii="Source Sans Pro" w:hAnsi="Source Sans Pro"/>
          <w:snapToGrid w:val="0"/>
          <w:szCs w:val="24"/>
        </w:rPr>
        <w:t>ion</w:t>
      </w:r>
      <w:r w:rsidR="009C605A" w:rsidRPr="00584AB9">
        <w:rPr>
          <w:rFonts w:ascii="Source Sans Pro" w:hAnsi="Source Sans Pro"/>
          <w:snapToGrid w:val="0"/>
          <w:szCs w:val="24"/>
        </w:rPr>
        <w:t xml:space="preserve"> </w:t>
      </w:r>
      <w:r w:rsidR="00FD5EFD">
        <w:rPr>
          <w:rFonts w:ascii="Source Sans Pro" w:hAnsi="Source Sans Pro"/>
          <w:snapToGrid w:val="0"/>
          <w:szCs w:val="24"/>
        </w:rPr>
        <w:t xml:space="preserve">of </w:t>
      </w:r>
      <w:r w:rsidR="002055EA" w:rsidRPr="00584AB9">
        <w:rPr>
          <w:rFonts w:ascii="Source Sans Pro" w:hAnsi="Source Sans Pro"/>
          <w:snapToGrid w:val="0"/>
          <w:szCs w:val="24"/>
        </w:rPr>
        <w:t xml:space="preserve">grandfathered health plans, </w:t>
      </w:r>
      <w:r w:rsidR="00F00E58" w:rsidRPr="00584AB9">
        <w:rPr>
          <w:rFonts w:ascii="Source Sans Pro" w:hAnsi="Source Sans Pro"/>
          <w:snapToGrid w:val="0"/>
          <w:szCs w:val="24"/>
        </w:rPr>
        <w:t xml:space="preserve">have provided LDCT lung cancer screening without cost-sharing to patients; and </w:t>
      </w:r>
    </w:p>
    <w:p w14:paraId="6F7A536F" w14:textId="10A2E7FC" w:rsidR="0092226B" w:rsidRPr="00584AB9" w:rsidRDefault="0092226B" w:rsidP="003D74D3">
      <w:pPr>
        <w:spacing w:line="276" w:lineRule="auto"/>
        <w:rPr>
          <w:rFonts w:ascii="Source Sans Pro" w:hAnsi="Source Sans Pro"/>
          <w:snapToGrid w:val="0"/>
          <w:szCs w:val="24"/>
        </w:rPr>
      </w:pPr>
      <w:r w:rsidRPr="00584AB9">
        <w:rPr>
          <w:rFonts w:ascii="Source Sans Pro" w:hAnsi="Source Sans Pro"/>
          <w:snapToGrid w:val="0"/>
          <w:szCs w:val="24"/>
        </w:rPr>
        <w:t>7) Whereas, in addition to the USPSTF, national organizations have issued guidelines for</w:t>
      </w:r>
      <w:r w:rsidR="000C45B3" w:rsidRPr="00584AB9">
        <w:rPr>
          <w:rFonts w:ascii="Source Sans Pro" w:hAnsi="Source Sans Pro"/>
          <w:snapToGrid w:val="0"/>
          <w:szCs w:val="24"/>
        </w:rPr>
        <w:t xml:space="preserve"> LDCT</w:t>
      </w:r>
      <w:r w:rsidRPr="00584AB9">
        <w:rPr>
          <w:rFonts w:ascii="Source Sans Pro" w:hAnsi="Source Sans Pro"/>
          <w:snapToGrid w:val="0"/>
          <w:szCs w:val="24"/>
        </w:rPr>
        <w:t xml:space="preserve"> lung cancer screening, including the </w:t>
      </w:r>
      <w:r w:rsidRPr="00584AB9">
        <w:rPr>
          <w:rStyle w:val="Emphasis"/>
          <w:rFonts w:ascii="Source Sans Pro" w:hAnsi="Source Sans Pro" w:cs="Arial"/>
          <w:bCs/>
          <w:i w:val="0"/>
          <w:iCs w:val="0"/>
          <w:szCs w:val="24"/>
          <w:shd w:val="clear" w:color="auto" w:fill="FFFFFF"/>
        </w:rPr>
        <w:t>National Comprehensive Cancer Network (NCCN) and th</w:t>
      </w:r>
      <w:r w:rsidR="002016B8" w:rsidRPr="00584AB9">
        <w:rPr>
          <w:rStyle w:val="Emphasis"/>
          <w:rFonts w:ascii="Source Sans Pro" w:hAnsi="Source Sans Pro" w:cs="Arial"/>
          <w:bCs/>
          <w:i w:val="0"/>
          <w:iCs w:val="0"/>
          <w:szCs w:val="24"/>
          <w:shd w:val="clear" w:color="auto" w:fill="FFFFFF"/>
        </w:rPr>
        <w:t xml:space="preserve">e American Cancer Society (ACS); and </w:t>
      </w:r>
    </w:p>
    <w:p w14:paraId="6596CD05" w14:textId="6FCCF738" w:rsidR="00B934DA" w:rsidRPr="00584AB9" w:rsidRDefault="0092226B" w:rsidP="003D74D3">
      <w:pPr>
        <w:spacing w:line="276" w:lineRule="auto"/>
        <w:rPr>
          <w:rFonts w:ascii="Source Sans Pro" w:hAnsi="Source Sans Pro"/>
          <w:snapToGrid w:val="0"/>
          <w:szCs w:val="24"/>
        </w:rPr>
      </w:pPr>
      <w:r w:rsidRPr="00584AB9">
        <w:rPr>
          <w:rFonts w:ascii="Source Sans Pro" w:hAnsi="Source Sans Pro"/>
          <w:snapToGrid w:val="0"/>
          <w:szCs w:val="24"/>
        </w:rPr>
        <w:t>8</w:t>
      </w:r>
      <w:r w:rsidR="00F00E58" w:rsidRPr="00584AB9">
        <w:rPr>
          <w:rFonts w:ascii="Source Sans Pro" w:hAnsi="Source Sans Pro"/>
          <w:snapToGrid w:val="0"/>
          <w:szCs w:val="24"/>
        </w:rPr>
        <w:t>) W</w:t>
      </w:r>
      <w:r w:rsidRPr="00584AB9">
        <w:rPr>
          <w:rFonts w:ascii="Source Sans Pro" w:hAnsi="Source Sans Pro"/>
          <w:snapToGrid w:val="0"/>
          <w:szCs w:val="24"/>
        </w:rPr>
        <w:t xml:space="preserve">hereas, despite this </w:t>
      </w:r>
      <w:r w:rsidR="00FD5EFD">
        <w:rPr>
          <w:rFonts w:ascii="Source Sans Pro" w:hAnsi="Source Sans Pro"/>
          <w:snapToGrid w:val="0"/>
          <w:szCs w:val="24"/>
        </w:rPr>
        <w:t xml:space="preserve">covered </w:t>
      </w:r>
      <w:r w:rsidRPr="00584AB9">
        <w:rPr>
          <w:rFonts w:ascii="Source Sans Pro" w:hAnsi="Source Sans Pro"/>
          <w:snapToGrid w:val="0"/>
          <w:szCs w:val="24"/>
        </w:rPr>
        <w:t xml:space="preserve">benefit, </w:t>
      </w:r>
      <w:r w:rsidR="00F00E58" w:rsidRPr="00584AB9">
        <w:rPr>
          <w:rFonts w:ascii="Source Sans Pro" w:hAnsi="Source Sans Pro"/>
          <w:snapToGrid w:val="0"/>
          <w:szCs w:val="24"/>
        </w:rPr>
        <w:t xml:space="preserve">recommendation, </w:t>
      </w:r>
      <w:r w:rsidRPr="00584AB9">
        <w:rPr>
          <w:rFonts w:ascii="Source Sans Pro" w:hAnsi="Source Sans Pro"/>
          <w:snapToGrid w:val="0"/>
          <w:szCs w:val="24"/>
        </w:rPr>
        <w:t xml:space="preserve">and issued guidelines, </w:t>
      </w:r>
      <w:r w:rsidR="00F00E58" w:rsidRPr="00584AB9">
        <w:rPr>
          <w:rFonts w:ascii="Source Sans Pro" w:hAnsi="Source Sans Pro"/>
          <w:snapToGrid w:val="0"/>
          <w:szCs w:val="24"/>
        </w:rPr>
        <w:t xml:space="preserve">lung cancer screening rates remain extremely low, with only 3.9% of the eligible population receiving LDCT </w:t>
      </w:r>
      <w:r w:rsidR="00B420AF" w:rsidRPr="00584AB9">
        <w:rPr>
          <w:rFonts w:ascii="Source Sans Pro" w:hAnsi="Source Sans Pro"/>
          <w:snapToGrid w:val="0"/>
          <w:szCs w:val="24"/>
        </w:rPr>
        <w:t xml:space="preserve">lung cancer </w:t>
      </w:r>
      <w:r w:rsidR="00876F3F" w:rsidRPr="00584AB9">
        <w:rPr>
          <w:rFonts w:ascii="Source Sans Pro" w:hAnsi="Source Sans Pro"/>
          <w:snapToGrid w:val="0"/>
          <w:szCs w:val="24"/>
        </w:rPr>
        <w:t>screening in 2015</w:t>
      </w:r>
      <w:r w:rsidR="00876F3F" w:rsidRPr="00584AB9">
        <w:rPr>
          <w:rFonts w:ascii="Source Sans Pro" w:hAnsi="Source Sans Pro"/>
          <w:snapToGrid w:val="0"/>
          <w:szCs w:val="24"/>
          <w:vertAlign w:val="superscript"/>
        </w:rPr>
        <w:t>3</w:t>
      </w:r>
      <w:r w:rsidR="00F00E58" w:rsidRPr="00584AB9">
        <w:rPr>
          <w:rFonts w:ascii="Source Sans Pro" w:hAnsi="Source Sans Pro"/>
          <w:snapToGrid w:val="0"/>
          <w:szCs w:val="24"/>
        </w:rPr>
        <w:t xml:space="preserve">; and </w:t>
      </w:r>
    </w:p>
    <w:p w14:paraId="4B80CBE4" w14:textId="05C026DB" w:rsidR="001604F3" w:rsidRPr="00584AB9" w:rsidRDefault="0092226B" w:rsidP="00F00E58">
      <w:pPr>
        <w:spacing w:line="276" w:lineRule="auto"/>
        <w:rPr>
          <w:rFonts w:ascii="Source Sans Pro" w:hAnsi="Source Sans Pro"/>
          <w:snapToGrid w:val="0"/>
          <w:szCs w:val="24"/>
        </w:rPr>
      </w:pPr>
      <w:r w:rsidRPr="00584AB9">
        <w:rPr>
          <w:rFonts w:ascii="Source Sans Pro" w:hAnsi="Source Sans Pro"/>
          <w:snapToGrid w:val="0"/>
          <w:szCs w:val="24"/>
        </w:rPr>
        <w:t>9</w:t>
      </w:r>
      <w:r w:rsidR="00F00E58" w:rsidRPr="00584AB9">
        <w:rPr>
          <w:rFonts w:ascii="Source Sans Pro" w:hAnsi="Source Sans Pro"/>
          <w:snapToGrid w:val="0"/>
          <w:szCs w:val="24"/>
        </w:rPr>
        <w:t>)</w:t>
      </w:r>
      <w:r w:rsidR="00661656" w:rsidRPr="00584AB9">
        <w:rPr>
          <w:rFonts w:ascii="Source Sans Pro" w:hAnsi="Source Sans Pro"/>
          <w:snapToGrid w:val="0"/>
          <w:szCs w:val="24"/>
        </w:rPr>
        <w:t xml:space="preserve"> Whereas, </w:t>
      </w:r>
      <w:r w:rsidR="00C16DC2" w:rsidRPr="00584AB9">
        <w:rPr>
          <w:rFonts w:ascii="Source Sans Pro" w:hAnsi="Source Sans Pro"/>
          <w:snapToGrid w:val="0"/>
          <w:szCs w:val="24"/>
        </w:rPr>
        <w:t>in 2015, in the United States, there were approximately 6.8 million individuals eligible for LD</w:t>
      </w:r>
      <w:r w:rsidR="002639AF" w:rsidRPr="00584AB9">
        <w:rPr>
          <w:rFonts w:ascii="Source Sans Pro" w:hAnsi="Source Sans Pro"/>
          <w:snapToGrid w:val="0"/>
          <w:szCs w:val="24"/>
        </w:rPr>
        <w:t xml:space="preserve">CT </w:t>
      </w:r>
      <w:r w:rsidR="00FD5EFD">
        <w:rPr>
          <w:rFonts w:ascii="Source Sans Pro" w:hAnsi="Source Sans Pro"/>
          <w:snapToGrid w:val="0"/>
          <w:szCs w:val="24"/>
        </w:rPr>
        <w:t xml:space="preserve">lung cancer </w:t>
      </w:r>
      <w:r w:rsidR="002639AF" w:rsidRPr="00584AB9">
        <w:rPr>
          <w:rFonts w:ascii="Source Sans Pro" w:hAnsi="Source Sans Pro"/>
          <w:snapToGrid w:val="0"/>
          <w:szCs w:val="24"/>
        </w:rPr>
        <w:t>screening, but only 262,700 indivi</w:t>
      </w:r>
      <w:r w:rsidR="00876F3F" w:rsidRPr="00584AB9">
        <w:rPr>
          <w:rFonts w:ascii="Source Sans Pro" w:hAnsi="Source Sans Pro"/>
          <w:snapToGrid w:val="0"/>
          <w:szCs w:val="24"/>
        </w:rPr>
        <w:t>duals received screening</w:t>
      </w:r>
      <w:r w:rsidR="00876F3F" w:rsidRPr="00584AB9">
        <w:rPr>
          <w:rFonts w:ascii="Source Sans Pro" w:hAnsi="Source Sans Pro"/>
          <w:snapToGrid w:val="0"/>
          <w:szCs w:val="24"/>
          <w:vertAlign w:val="superscript"/>
        </w:rPr>
        <w:t>3</w:t>
      </w:r>
      <w:r w:rsidR="00B934DA" w:rsidRPr="00584AB9">
        <w:rPr>
          <w:rFonts w:ascii="Source Sans Pro" w:hAnsi="Source Sans Pro"/>
          <w:snapToGrid w:val="0"/>
          <w:szCs w:val="24"/>
        </w:rPr>
        <w:t xml:space="preserve">; and </w:t>
      </w:r>
    </w:p>
    <w:p w14:paraId="6BA268E0" w14:textId="767E5DAE" w:rsidR="002639AF" w:rsidRPr="00584AB9" w:rsidRDefault="0092226B" w:rsidP="00F00E58">
      <w:pPr>
        <w:spacing w:line="276" w:lineRule="auto"/>
        <w:rPr>
          <w:rFonts w:ascii="Source Sans Pro" w:hAnsi="Source Sans Pro"/>
          <w:snapToGrid w:val="0"/>
          <w:szCs w:val="24"/>
        </w:rPr>
      </w:pPr>
      <w:r w:rsidRPr="00584AB9">
        <w:rPr>
          <w:rFonts w:ascii="Source Sans Pro" w:hAnsi="Source Sans Pro"/>
          <w:snapToGrid w:val="0"/>
          <w:szCs w:val="24"/>
        </w:rPr>
        <w:t>10</w:t>
      </w:r>
      <w:r w:rsidR="002639AF" w:rsidRPr="00584AB9">
        <w:rPr>
          <w:rFonts w:ascii="Source Sans Pro" w:hAnsi="Source Sans Pro"/>
          <w:snapToGrid w:val="0"/>
          <w:szCs w:val="24"/>
        </w:rPr>
        <w:t xml:space="preserve">) Whereas, LDCT </w:t>
      </w:r>
      <w:r w:rsidR="00873E20" w:rsidRPr="00584AB9">
        <w:rPr>
          <w:rFonts w:ascii="Source Sans Pro" w:hAnsi="Source Sans Pro"/>
          <w:snapToGrid w:val="0"/>
          <w:szCs w:val="24"/>
        </w:rPr>
        <w:t xml:space="preserve">lung cancer </w:t>
      </w:r>
      <w:r w:rsidR="002639AF" w:rsidRPr="00584AB9">
        <w:rPr>
          <w:rFonts w:ascii="Source Sans Pro" w:hAnsi="Source Sans Pro"/>
          <w:snapToGrid w:val="0"/>
          <w:szCs w:val="24"/>
        </w:rPr>
        <w:t xml:space="preserve">screening could </w:t>
      </w:r>
      <w:r w:rsidR="00FF6151" w:rsidRPr="00584AB9">
        <w:rPr>
          <w:rFonts w:ascii="Source Sans Pro" w:hAnsi="Source Sans Pro"/>
          <w:snapToGrid w:val="0"/>
          <w:szCs w:val="24"/>
        </w:rPr>
        <w:t xml:space="preserve">avert at least </w:t>
      </w:r>
      <w:r w:rsidR="000C45B3" w:rsidRPr="00584AB9">
        <w:rPr>
          <w:rFonts w:ascii="Source Sans Pro" w:hAnsi="Source Sans Pro"/>
          <w:snapToGrid w:val="0"/>
          <w:szCs w:val="24"/>
        </w:rPr>
        <w:t>12,000 lung cancer d</w:t>
      </w:r>
      <w:r w:rsidR="002639AF" w:rsidRPr="00584AB9">
        <w:rPr>
          <w:rFonts w:ascii="Source Sans Pro" w:hAnsi="Source Sans Pro"/>
          <w:snapToGrid w:val="0"/>
          <w:szCs w:val="24"/>
        </w:rPr>
        <w:t>eat</w:t>
      </w:r>
      <w:r w:rsidR="00876F3F" w:rsidRPr="00584AB9">
        <w:rPr>
          <w:rFonts w:ascii="Source Sans Pro" w:hAnsi="Source Sans Pro"/>
          <w:snapToGrid w:val="0"/>
          <w:szCs w:val="24"/>
        </w:rPr>
        <w:t>hs per year in the United States</w:t>
      </w:r>
      <w:r w:rsidR="00876F3F" w:rsidRPr="00584AB9">
        <w:rPr>
          <w:rFonts w:ascii="Source Sans Pro" w:hAnsi="Source Sans Pro"/>
          <w:snapToGrid w:val="0"/>
          <w:szCs w:val="24"/>
          <w:vertAlign w:val="superscript"/>
        </w:rPr>
        <w:t>3</w:t>
      </w:r>
      <w:r w:rsidR="002639AF" w:rsidRPr="00584AB9">
        <w:rPr>
          <w:rFonts w:ascii="Source Sans Pro" w:hAnsi="Source Sans Pro"/>
          <w:snapToGrid w:val="0"/>
          <w:szCs w:val="24"/>
        </w:rPr>
        <w:t xml:space="preserve">; and </w:t>
      </w:r>
    </w:p>
    <w:p w14:paraId="226958D6" w14:textId="74EB4154" w:rsidR="00217F34" w:rsidRPr="00584AB9" w:rsidRDefault="00F6616F" w:rsidP="00F00E58">
      <w:pPr>
        <w:spacing w:line="276" w:lineRule="auto"/>
        <w:rPr>
          <w:rFonts w:ascii="Source Sans Pro" w:hAnsi="Source Sans Pro"/>
          <w:snapToGrid w:val="0"/>
          <w:szCs w:val="24"/>
        </w:rPr>
      </w:pPr>
      <w:r w:rsidRPr="00584AB9">
        <w:rPr>
          <w:rFonts w:ascii="Source Sans Pro" w:hAnsi="Source Sans Pro"/>
          <w:snapToGrid w:val="0"/>
          <w:szCs w:val="24"/>
        </w:rPr>
        <w:lastRenderedPageBreak/>
        <w:t>1</w:t>
      </w:r>
      <w:r w:rsidR="00FD5EFD">
        <w:rPr>
          <w:rFonts w:ascii="Source Sans Pro" w:hAnsi="Source Sans Pro"/>
          <w:snapToGrid w:val="0"/>
          <w:szCs w:val="24"/>
        </w:rPr>
        <w:t>1</w:t>
      </w:r>
      <w:r w:rsidRPr="00584AB9">
        <w:rPr>
          <w:rFonts w:ascii="Source Sans Pro" w:hAnsi="Source Sans Pro"/>
          <w:snapToGrid w:val="0"/>
          <w:szCs w:val="24"/>
        </w:rPr>
        <w:t xml:space="preserve">) </w:t>
      </w:r>
      <w:r w:rsidR="00217F34" w:rsidRPr="00584AB9">
        <w:rPr>
          <w:rFonts w:ascii="Source Sans Pro" w:hAnsi="Source Sans Pro"/>
          <w:snapToGrid w:val="0"/>
          <w:szCs w:val="24"/>
        </w:rPr>
        <w:t xml:space="preserve">Whereas, despite the overwhelming evidence in support of LDCT lung cancer screening, many physicians do not </w:t>
      </w:r>
      <w:r w:rsidR="00155826" w:rsidRPr="00584AB9">
        <w:rPr>
          <w:rFonts w:ascii="Source Sans Pro" w:hAnsi="Source Sans Pro"/>
          <w:snapToGrid w:val="0"/>
          <w:szCs w:val="24"/>
        </w:rPr>
        <w:t xml:space="preserve">refer </w:t>
      </w:r>
      <w:r w:rsidR="00217F34" w:rsidRPr="00584AB9">
        <w:rPr>
          <w:rFonts w:ascii="Source Sans Pro" w:hAnsi="Source Sans Pro"/>
          <w:snapToGrid w:val="0"/>
          <w:szCs w:val="24"/>
        </w:rPr>
        <w:t>eligible pati</w:t>
      </w:r>
      <w:r w:rsidR="002055EA" w:rsidRPr="00584AB9">
        <w:rPr>
          <w:rFonts w:ascii="Source Sans Pro" w:hAnsi="Source Sans Pro"/>
          <w:snapToGrid w:val="0"/>
          <w:szCs w:val="24"/>
        </w:rPr>
        <w:t xml:space="preserve">ents </w:t>
      </w:r>
      <w:r w:rsidR="00910E8C">
        <w:rPr>
          <w:rFonts w:ascii="Source Sans Pro" w:hAnsi="Source Sans Pro"/>
          <w:snapToGrid w:val="0"/>
          <w:szCs w:val="24"/>
        </w:rPr>
        <w:t xml:space="preserve">for lung screening </w:t>
      </w:r>
      <w:r w:rsidR="002055EA" w:rsidRPr="00584AB9">
        <w:rPr>
          <w:rFonts w:ascii="Source Sans Pro" w:hAnsi="Source Sans Pro"/>
          <w:snapToGrid w:val="0"/>
          <w:szCs w:val="24"/>
        </w:rPr>
        <w:t xml:space="preserve">due to the complexities </w:t>
      </w:r>
      <w:r w:rsidR="0068140E" w:rsidRPr="00584AB9">
        <w:rPr>
          <w:rFonts w:ascii="Source Sans Pro" w:hAnsi="Source Sans Pro"/>
          <w:snapToGrid w:val="0"/>
          <w:szCs w:val="24"/>
        </w:rPr>
        <w:t xml:space="preserve">in the </w:t>
      </w:r>
      <w:r w:rsidR="00217F34" w:rsidRPr="00584AB9">
        <w:rPr>
          <w:rFonts w:ascii="Source Sans Pro" w:hAnsi="Source Sans Pro"/>
          <w:snapToGrid w:val="0"/>
          <w:szCs w:val="24"/>
        </w:rPr>
        <w:t>various scr</w:t>
      </w:r>
      <w:r w:rsidR="00437A40" w:rsidRPr="00584AB9">
        <w:rPr>
          <w:rFonts w:ascii="Source Sans Pro" w:hAnsi="Source Sans Pro"/>
          <w:snapToGrid w:val="0"/>
          <w:szCs w:val="24"/>
        </w:rPr>
        <w:t xml:space="preserve">eening guidelines, time and </w:t>
      </w:r>
      <w:r w:rsidR="00217F34" w:rsidRPr="00584AB9">
        <w:rPr>
          <w:rFonts w:ascii="Source Sans Pro" w:hAnsi="Source Sans Pro"/>
          <w:snapToGrid w:val="0"/>
          <w:szCs w:val="24"/>
        </w:rPr>
        <w:t>administrative burdens, lack of infrastructure to correctly identify an eligible patient</w:t>
      </w:r>
      <w:r w:rsidR="00437A40" w:rsidRPr="00584AB9">
        <w:rPr>
          <w:rFonts w:ascii="Source Sans Pro" w:hAnsi="Source Sans Pro"/>
          <w:snapToGrid w:val="0"/>
          <w:szCs w:val="24"/>
        </w:rPr>
        <w:t xml:space="preserve">, including the measurement of a patient’s pack-year history, </w:t>
      </w:r>
      <w:r w:rsidR="00217F34" w:rsidRPr="00584AB9">
        <w:rPr>
          <w:rFonts w:ascii="Source Sans Pro" w:hAnsi="Source Sans Pro"/>
          <w:snapToGrid w:val="0"/>
          <w:szCs w:val="24"/>
        </w:rPr>
        <w:t xml:space="preserve">confusion on shared decision-making, and uncertainty on where quality lung cancer screening is offered; and  </w:t>
      </w:r>
    </w:p>
    <w:p w14:paraId="4A2DD1CC" w14:textId="0870331D" w:rsidR="00584AB9" w:rsidRPr="00584AB9" w:rsidRDefault="00D3300A" w:rsidP="00F00E58">
      <w:pPr>
        <w:spacing w:line="276" w:lineRule="auto"/>
        <w:rPr>
          <w:rFonts w:ascii="Source Sans Pro" w:hAnsi="Source Sans Pro"/>
          <w:snapToGrid w:val="0"/>
          <w:szCs w:val="24"/>
        </w:rPr>
      </w:pPr>
      <w:r w:rsidRPr="00584AB9">
        <w:rPr>
          <w:rFonts w:ascii="Source Sans Pro" w:hAnsi="Source Sans Pro"/>
          <w:snapToGrid w:val="0"/>
          <w:szCs w:val="24"/>
        </w:rPr>
        <w:t>1</w:t>
      </w:r>
      <w:r w:rsidR="00FD5EFD">
        <w:rPr>
          <w:rFonts w:ascii="Source Sans Pro" w:hAnsi="Source Sans Pro"/>
          <w:snapToGrid w:val="0"/>
          <w:szCs w:val="24"/>
        </w:rPr>
        <w:t>2</w:t>
      </w:r>
      <w:r w:rsidRPr="00584AB9">
        <w:rPr>
          <w:rFonts w:ascii="Source Sans Pro" w:hAnsi="Source Sans Pro"/>
          <w:snapToGrid w:val="0"/>
          <w:szCs w:val="24"/>
        </w:rPr>
        <w:t xml:space="preserve">) </w:t>
      </w:r>
      <w:r w:rsidR="007338B6" w:rsidRPr="00584AB9">
        <w:rPr>
          <w:rFonts w:ascii="Source Sans Pro" w:hAnsi="Source Sans Pro"/>
          <w:snapToGrid w:val="0"/>
          <w:szCs w:val="24"/>
        </w:rPr>
        <w:t xml:space="preserve">Whereas, lung cancer screening </w:t>
      </w:r>
      <w:r w:rsidR="0010646D" w:rsidRPr="00584AB9">
        <w:rPr>
          <w:rFonts w:ascii="Source Sans Pro" w:hAnsi="Source Sans Pro"/>
          <w:snapToGrid w:val="0"/>
          <w:szCs w:val="24"/>
        </w:rPr>
        <w:t xml:space="preserve">is </w:t>
      </w:r>
      <w:r w:rsidR="007338B6" w:rsidRPr="00584AB9">
        <w:rPr>
          <w:rFonts w:ascii="Source Sans Pro" w:hAnsi="Source Sans Pro"/>
          <w:snapToGrid w:val="0"/>
          <w:szCs w:val="24"/>
        </w:rPr>
        <w:t xml:space="preserve">not a one-time exam. It is a complex process </w:t>
      </w:r>
      <w:r w:rsidR="00191A00" w:rsidRPr="00584AB9">
        <w:rPr>
          <w:rFonts w:ascii="Source Sans Pro" w:hAnsi="Source Sans Pro"/>
          <w:snapToGrid w:val="0"/>
          <w:szCs w:val="24"/>
        </w:rPr>
        <w:t xml:space="preserve">that requires </w:t>
      </w:r>
      <w:r w:rsidR="006F17C1">
        <w:rPr>
          <w:rFonts w:ascii="Source Sans Pro" w:hAnsi="Source Sans Pro"/>
          <w:snapToGrid w:val="0"/>
          <w:szCs w:val="24"/>
        </w:rPr>
        <w:t xml:space="preserve">the </w:t>
      </w:r>
      <w:r w:rsidR="00D35D13">
        <w:rPr>
          <w:rFonts w:ascii="Source Sans Pro" w:hAnsi="Source Sans Pro"/>
          <w:snapToGrid w:val="0"/>
          <w:szCs w:val="24"/>
        </w:rPr>
        <w:t xml:space="preserve">creation and </w:t>
      </w:r>
      <w:r w:rsidR="006F17C1">
        <w:rPr>
          <w:rFonts w:ascii="Source Sans Pro" w:hAnsi="Source Sans Pro"/>
          <w:snapToGrid w:val="0"/>
          <w:szCs w:val="24"/>
        </w:rPr>
        <w:t xml:space="preserve">ongoing </w:t>
      </w:r>
      <w:r w:rsidR="00D35D13">
        <w:rPr>
          <w:rFonts w:ascii="Source Sans Pro" w:hAnsi="Source Sans Pro"/>
          <w:snapToGrid w:val="0"/>
          <w:szCs w:val="24"/>
        </w:rPr>
        <w:t>r</w:t>
      </w:r>
      <w:r w:rsidR="00191A00" w:rsidRPr="00584AB9">
        <w:rPr>
          <w:rFonts w:ascii="Source Sans Pro" w:hAnsi="Source Sans Pro"/>
          <w:snapToGrid w:val="0"/>
          <w:szCs w:val="24"/>
        </w:rPr>
        <w:t xml:space="preserve">eview of </w:t>
      </w:r>
      <w:r w:rsidR="008F6513" w:rsidRPr="00584AB9">
        <w:rPr>
          <w:rFonts w:ascii="Source Sans Pro" w:hAnsi="Source Sans Pro"/>
          <w:snapToGrid w:val="0"/>
          <w:szCs w:val="24"/>
        </w:rPr>
        <w:t>a series of</w:t>
      </w:r>
      <w:r w:rsidR="007338B6" w:rsidRPr="00584AB9">
        <w:rPr>
          <w:rFonts w:ascii="Source Sans Pro" w:hAnsi="Source Sans Pro"/>
          <w:snapToGrid w:val="0"/>
          <w:szCs w:val="24"/>
        </w:rPr>
        <w:t xml:space="preserve"> </w:t>
      </w:r>
      <w:r w:rsidR="00584AB9" w:rsidRPr="00FD5EFD">
        <w:rPr>
          <w:rFonts w:ascii="Source Sans Pro" w:hAnsi="Source Sans Pro"/>
          <w:szCs w:val="24"/>
        </w:rPr>
        <w:t xml:space="preserve">LDCTs per structured evidence-based protocol for screen-detected nodules. </w:t>
      </w:r>
    </w:p>
    <w:p w14:paraId="3273A30A" w14:textId="55FECF22" w:rsidR="00DE7547" w:rsidRPr="00584AB9" w:rsidRDefault="00713B11" w:rsidP="00DE7547">
      <w:pPr>
        <w:spacing w:line="276" w:lineRule="auto"/>
        <w:rPr>
          <w:rFonts w:ascii="Source Sans Pro" w:hAnsi="Source Sans Pro"/>
          <w:snapToGrid w:val="0"/>
          <w:szCs w:val="24"/>
        </w:rPr>
      </w:pPr>
      <w:r w:rsidRPr="00FD5EFD">
        <w:rPr>
          <w:rFonts w:ascii="Source Sans Pro" w:hAnsi="Source Sans Pro"/>
          <w:snapToGrid w:val="0"/>
          <w:szCs w:val="24"/>
        </w:rPr>
        <w:t>1</w:t>
      </w:r>
      <w:r w:rsidR="00FD5EFD">
        <w:rPr>
          <w:rFonts w:ascii="Source Sans Pro" w:hAnsi="Source Sans Pro"/>
          <w:snapToGrid w:val="0"/>
          <w:szCs w:val="24"/>
        </w:rPr>
        <w:t>3</w:t>
      </w:r>
      <w:r w:rsidRPr="00FD5EFD">
        <w:rPr>
          <w:rFonts w:ascii="Source Sans Pro" w:hAnsi="Source Sans Pro"/>
          <w:snapToGrid w:val="0"/>
          <w:szCs w:val="24"/>
        </w:rPr>
        <w:t xml:space="preserve">) Whereas, to ensure patient safety, LDCT lung cancer screening should be performed in imaging facilities that are recognized as a designated Lung Cancer Screening facility by the American College of Radiology </w:t>
      </w:r>
      <w:r w:rsidR="006F17C1">
        <w:rPr>
          <w:rFonts w:ascii="Source Sans Pro" w:hAnsi="Source Sans Pro"/>
          <w:snapToGrid w:val="0"/>
          <w:szCs w:val="24"/>
        </w:rPr>
        <w:t xml:space="preserve">(ACR) </w:t>
      </w:r>
      <w:r w:rsidR="002B5050">
        <w:rPr>
          <w:rFonts w:ascii="Source Sans Pro" w:hAnsi="Source Sans Pro"/>
          <w:snapToGrid w:val="0"/>
          <w:szCs w:val="24"/>
        </w:rPr>
        <w:t xml:space="preserve">or </w:t>
      </w:r>
      <w:r w:rsidR="006F17C1">
        <w:rPr>
          <w:rFonts w:ascii="Source Sans Pro" w:hAnsi="Source Sans Pro"/>
          <w:snapToGrid w:val="0"/>
          <w:szCs w:val="24"/>
        </w:rPr>
        <w:t xml:space="preserve">by another </w:t>
      </w:r>
      <w:r w:rsidRPr="00FD5EFD">
        <w:rPr>
          <w:rFonts w:ascii="Source Sans Pro" w:hAnsi="Source Sans Pro"/>
          <w:snapToGrid w:val="0"/>
          <w:szCs w:val="24"/>
        </w:rPr>
        <w:t xml:space="preserve">CMS-approved Accrediting Organization. This designation helps to protect patients by ensuring radiological standards that </w:t>
      </w:r>
      <w:r w:rsidR="006F17C1">
        <w:rPr>
          <w:rFonts w:ascii="Source Sans Pro" w:hAnsi="Source Sans Pro"/>
          <w:snapToGrid w:val="0"/>
          <w:szCs w:val="24"/>
        </w:rPr>
        <w:t xml:space="preserve">minimize </w:t>
      </w:r>
      <w:r w:rsidRPr="00FD5EFD">
        <w:rPr>
          <w:rFonts w:ascii="Source Sans Pro" w:hAnsi="Source Sans Pro"/>
          <w:snapToGrid w:val="0"/>
          <w:szCs w:val="24"/>
        </w:rPr>
        <w:t xml:space="preserve">potential harms and require proper data collection and submission to </w:t>
      </w:r>
      <w:r w:rsidR="00DE7547" w:rsidRPr="00FD5EFD">
        <w:rPr>
          <w:rFonts w:ascii="Source Sans Pro" w:hAnsi="Source Sans Pro"/>
          <w:snapToGrid w:val="0"/>
          <w:szCs w:val="24"/>
        </w:rPr>
        <w:t xml:space="preserve">an </w:t>
      </w:r>
      <w:r w:rsidRPr="00FD5EFD">
        <w:rPr>
          <w:rFonts w:ascii="Source Sans Pro" w:hAnsi="Source Sans Pro"/>
          <w:snapToGrid w:val="0"/>
          <w:szCs w:val="24"/>
        </w:rPr>
        <w:t xml:space="preserve">ACR </w:t>
      </w:r>
      <w:r w:rsidR="00DE7547" w:rsidRPr="00FD5EFD">
        <w:rPr>
          <w:rFonts w:ascii="Source Sans Pro" w:hAnsi="Source Sans Pro"/>
          <w:snapToGrid w:val="0"/>
          <w:szCs w:val="24"/>
        </w:rPr>
        <w:t xml:space="preserve">or </w:t>
      </w:r>
      <w:r w:rsidR="009F1022">
        <w:rPr>
          <w:rFonts w:ascii="Source Sans Pro" w:hAnsi="Source Sans Pro"/>
          <w:snapToGrid w:val="0"/>
          <w:szCs w:val="24"/>
        </w:rPr>
        <w:t xml:space="preserve">a                </w:t>
      </w:r>
      <w:r w:rsidRPr="00FD5EFD">
        <w:rPr>
          <w:rFonts w:ascii="Source Sans Pro" w:hAnsi="Source Sans Pro"/>
          <w:snapToGrid w:val="0"/>
          <w:szCs w:val="24"/>
        </w:rPr>
        <w:t>CMS</w:t>
      </w:r>
      <w:r w:rsidR="009F1022">
        <w:rPr>
          <w:rFonts w:ascii="Source Sans Pro" w:hAnsi="Source Sans Pro"/>
          <w:snapToGrid w:val="0"/>
          <w:szCs w:val="24"/>
        </w:rPr>
        <w:t>-</w:t>
      </w:r>
      <w:r w:rsidRPr="00FD5EFD">
        <w:rPr>
          <w:rFonts w:ascii="Source Sans Pro" w:hAnsi="Source Sans Pro"/>
          <w:snapToGrid w:val="0"/>
          <w:szCs w:val="24"/>
        </w:rPr>
        <w:t xml:space="preserve">approved Lung Cancer Screening </w:t>
      </w:r>
      <w:r w:rsidR="00476ADD" w:rsidRPr="00FD5EFD">
        <w:rPr>
          <w:rFonts w:ascii="Source Sans Pro" w:hAnsi="Source Sans Pro"/>
          <w:snapToGrid w:val="0"/>
          <w:szCs w:val="24"/>
        </w:rPr>
        <w:t>Registry. This</w:t>
      </w:r>
      <w:r w:rsidRPr="00FD5EFD">
        <w:rPr>
          <w:rFonts w:ascii="Source Sans Pro" w:hAnsi="Source Sans Pro"/>
          <w:snapToGrid w:val="0"/>
          <w:szCs w:val="24"/>
        </w:rPr>
        <w:t xml:space="preserve"> designation is available equally to both free-standing and hospital-based imaging centers.</w:t>
      </w:r>
      <w:r w:rsidRPr="00713B11">
        <w:rPr>
          <w:rFonts w:ascii="Source Sans Pro" w:hAnsi="Source Sans Pro"/>
          <w:snapToGrid w:val="0"/>
          <w:szCs w:val="24"/>
        </w:rPr>
        <w:t xml:space="preserve">  </w:t>
      </w:r>
    </w:p>
    <w:p w14:paraId="3AF3A607" w14:textId="1DF2F2A4" w:rsidR="00EF3E07" w:rsidRPr="00584AB9" w:rsidRDefault="002A14E2" w:rsidP="00F00E58">
      <w:pPr>
        <w:spacing w:line="276" w:lineRule="auto"/>
        <w:rPr>
          <w:rFonts w:ascii="Source Sans Pro" w:hAnsi="Source Sans Pro"/>
          <w:color w:val="000000" w:themeColor="text1"/>
          <w:szCs w:val="24"/>
          <w:shd w:val="clear" w:color="auto" w:fill="FFFFFF"/>
        </w:rPr>
      </w:pPr>
      <w:r w:rsidRPr="00584AB9">
        <w:rPr>
          <w:rFonts w:ascii="Source Sans Pro" w:hAnsi="Source Sans Pro"/>
          <w:szCs w:val="24"/>
          <w:shd w:val="clear" w:color="auto" w:fill="FFFFFF"/>
        </w:rPr>
        <w:t>1</w:t>
      </w:r>
      <w:r w:rsidR="00FD5EFD">
        <w:rPr>
          <w:rFonts w:ascii="Source Sans Pro" w:hAnsi="Source Sans Pro"/>
          <w:szCs w:val="24"/>
          <w:shd w:val="clear" w:color="auto" w:fill="FFFFFF"/>
        </w:rPr>
        <w:t>4</w:t>
      </w:r>
      <w:r w:rsidR="00923DAA" w:rsidRPr="00584AB9">
        <w:rPr>
          <w:rFonts w:ascii="Source Sans Pro" w:hAnsi="Source Sans Pro"/>
          <w:szCs w:val="24"/>
          <w:shd w:val="clear" w:color="auto" w:fill="FFFFFF"/>
        </w:rPr>
        <w:t>)</w:t>
      </w:r>
      <w:r w:rsidR="0095131C" w:rsidRPr="00584AB9">
        <w:rPr>
          <w:rFonts w:ascii="Source Sans Pro" w:hAnsi="Source Sans Pro"/>
          <w:szCs w:val="24"/>
          <w:shd w:val="clear" w:color="auto" w:fill="FFFFFF"/>
        </w:rPr>
        <w:t xml:space="preserve"> </w:t>
      </w:r>
      <w:r w:rsidR="0095131C" w:rsidRPr="00584AB9">
        <w:rPr>
          <w:rFonts w:ascii="Source Sans Pro" w:hAnsi="Source Sans Pro"/>
          <w:color w:val="000000" w:themeColor="text1"/>
          <w:szCs w:val="24"/>
          <w:shd w:val="clear" w:color="auto" w:fill="FFFFFF"/>
        </w:rPr>
        <w:t>Whereas, centers</w:t>
      </w:r>
      <w:r w:rsidR="007338B6" w:rsidRPr="00584AB9">
        <w:rPr>
          <w:rFonts w:ascii="Source Sans Pro" w:hAnsi="Source Sans Pro"/>
          <w:color w:val="000000" w:themeColor="text1"/>
          <w:szCs w:val="24"/>
          <w:shd w:val="clear" w:color="auto" w:fill="FFFFFF"/>
        </w:rPr>
        <w:t xml:space="preserve"> with </w:t>
      </w:r>
      <w:r w:rsidR="0095131C" w:rsidRPr="00584AB9">
        <w:rPr>
          <w:rFonts w:ascii="Source Sans Pro" w:hAnsi="Source Sans Pro"/>
          <w:color w:val="000000" w:themeColor="text1"/>
          <w:szCs w:val="24"/>
          <w:shd w:val="clear" w:color="auto" w:fill="FFFFFF"/>
        </w:rPr>
        <w:t xml:space="preserve">LDCT lung cancer screening programs should provide </w:t>
      </w:r>
      <w:r w:rsidR="007338B6" w:rsidRPr="00584AB9">
        <w:rPr>
          <w:rFonts w:ascii="Source Sans Pro" w:hAnsi="Source Sans Pro"/>
          <w:color w:val="000000" w:themeColor="text1"/>
          <w:szCs w:val="24"/>
          <w:shd w:val="clear" w:color="auto" w:fill="FFFFFF"/>
        </w:rPr>
        <w:t xml:space="preserve">access to </w:t>
      </w:r>
      <w:r w:rsidR="0095131C" w:rsidRPr="00584AB9">
        <w:rPr>
          <w:rFonts w:ascii="Source Sans Pro" w:hAnsi="Source Sans Pro"/>
          <w:color w:val="000000" w:themeColor="text1"/>
          <w:szCs w:val="24"/>
          <w:shd w:val="clear" w:color="auto" w:fill="FFFFFF"/>
        </w:rPr>
        <w:t xml:space="preserve">an onsite or virtual multi-disciplinary team </w:t>
      </w:r>
      <w:r w:rsidR="009F1022">
        <w:rPr>
          <w:rFonts w:ascii="Source Sans Pro" w:hAnsi="Source Sans Pro"/>
          <w:color w:val="000000" w:themeColor="text1"/>
          <w:szCs w:val="24"/>
          <w:shd w:val="clear" w:color="auto" w:fill="FFFFFF"/>
        </w:rPr>
        <w:t>that includes the</w:t>
      </w:r>
      <w:r w:rsidR="00A258C2" w:rsidRPr="00584AB9">
        <w:rPr>
          <w:rFonts w:ascii="Source Sans Pro" w:hAnsi="Source Sans Pro"/>
          <w:color w:val="000000" w:themeColor="text1"/>
          <w:szCs w:val="24"/>
          <w:shd w:val="clear" w:color="auto" w:fill="FFFFFF"/>
        </w:rPr>
        <w:t xml:space="preserve"> </w:t>
      </w:r>
      <w:r w:rsidR="002B414C" w:rsidRPr="00584AB9">
        <w:rPr>
          <w:rFonts w:ascii="Source Sans Pro" w:hAnsi="Source Sans Pro"/>
          <w:color w:val="000000" w:themeColor="text1"/>
          <w:szCs w:val="24"/>
          <w:shd w:val="clear" w:color="auto" w:fill="FFFFFF"/>
        </w:rPr>
        <w:t>re</w:t>
      </w:r>
      <w:r w:rsidR="00A258C2" w:rsidRPr="00584AB9">
        <w:rPr>
          <w:rFonts w:ascii="Source Sans Pro" w:hAnsi="Source Sans Pro"/>
          <w:color w:val="000000" w:themeColor="text1"/>
          <w:szCs w:val="24"/>
          <w:shd w:val="clear" w:color="auto" w:fill="FFFFFF"/>
        </w:rPr>
        <w:t>ferring primary care physician</w:t>
      </w:r>
      <w:r w:rsidR="00854EF8" w:rsidRPr="00584AB9">
        <w:rPr>
          <w:rFonts w:ascii="Source Sans Pro" w:hAnsi="Source Sans Pro"/>
          <w:color w:val="000000" w:themeColor="text1"/>
          <w:szCs w:val="24"/>
          <w:shd w:val="clear" w:color="auto" w:fill="FFFFFF"/>
        </w:rPr>
        <w:t>, nurse navigat</w:t>
      </w:r>
      <w:r w:rsidR="00B421A9" w:rsidRPr="00584AB9">
        <w:rPr>
          <w:rFonts w:ascii="Source Sans Pro" w:hAnsi="Source Sans Pro"/>
          <w:color w:val="000000" w:themeColor="text1"/>
          <w:szCs w:val="24"/>
          <w:shd w:val="clear" w:color="auto" w:fill="FFFFFF"/>
        </w:rPr>
        <w:t>or,</w:t>
      </w:r>
      <w:r w:rsidR="00155826" w:rsidRPr="00584AB9">
        <w:rPr>
          <w:rFonts w:ascii="Source Sans Pro" w:hAnsi="Source Sans Pro"/>
          <w:color w:val="000000" w:themeColor="text1"/>
          <w:szCs w:val="24"/>
          <w:shd w:val="clear" w:color="auto" w:fill="FFFFFF"/>
        </w:rPr>
        <w:t xml:space="preserve"> </w:t>
      </w:r>
      <w:r w:rsidR="0095131C" w:rsidRPr="00584AB9">
        <w:rPr>
          <w:rFonts w:ascii="Source Sans Pro" w:hAnsi="Source Sans Pro"/>
          <w:color w:val="000000" w:themeColor="text1"/>
          <w:szCs w:val="24"/>
          <w:shd w:val="clear" w:color="auto" w:fill="FFFFFF"/>
        </w:rPr>
        <w:t xml:space="preserve">radiology, pulmonary </w:t>
      </w:r>
      <w:r w:rsidR="0068140E" w:rsidRPr="00584AB9">
        <w:rPr>
          <w:rFonts w:ascii="Source Sans Pro" w:hAnsi="Source Sans Pro"/>
          <w:color w:val="000000" w:themeColor="text1"/>
          <w:szCs w:val="24"/>
          <w:shd w:val="clear" w:color="auto" w:fill="FFFFFF"/>
        </w:rPr>
        <w:t xml:space="preserve">medicine, thoracic </w:t>
      </w:r>
      <w:r w:rsidR="0068140E" w:rsidRPr="002B5050">
        <w:rPr>
          <w:rFonts w:ascii="Source Sans Pro" w:hAnsi="Source Sans Pro"/>
          <w:color w:val="000000" w:themeColor="text1"/>
          <w:szCs w:val="24"/>
          <w:shd w:val="clear" w:color="auto" w:fill="FFFFFF"/>
        </w:rPr>
        <w:t xml:space="preserve">surgery, </w:t>
      </w:r>
      <w:r w:rsidR="00713B11" w:rsidRPr="002B5050">
        <w:rPr>
          <w:rFonts w:ascii="Source Sans Pro" w:hAnsi="Source Sans Pro"/>
          <w:color w:val="000000" w:themeColor="text1"/>
          <w:szCs w:val="24"/>
          <w:shd w:val="clear" w:color="auto" w:fill="FFFFFF"/>
        </w:rPr>
        <w:t>radiation oncology,</w:t>
      </w:r>
      <w:r w:rsidR="00713B11" w:rsidRPr="00713B11">
        <w:rPr>
          <w:rFonts w:ascii="Source Sans Pro" w:hAnsi="Source Sans Pro"/>
          <w:color w:val="000000" w:themeColor="text1"/>
          <w:szCs w:val="24"/>
          <w:shd w:val="clear" w:color="auto" w:fill="FFFFFF"/>
        </w:rPr>
        <w:t xml:space="preserve"> </w:t>
      </w:r>
      <w:r w:rsidR="0068140E" w:rsidRPr="00584AB9">
        <w:rPr>
          <w:rFonts w:ascii="Source Sans Pro" w:hAnsi="Source Sans Pro"/>
          <w:color w:val="000000" w:themeColor="text1"/>
          <w:szCs w:val="24"/>
          <w:shd w:val="clear" w:color="auto" w:fill="FFFFFF"/>
        </w:rPr>
        <w:t xml:space="preserve">and </w:t>
      </w:r>
      <w:r w:rsidR="0095131C" w:rsidRPr="00584AB9">
        <w:rPr>
          <w:rFonts w:ascii="Source Sans Pro" w:hAnsi="Source Sans Pro"/>
          <w:color w:val="000000" w:themeColor="text1"/>
          <w:szCs w:val="24"/>
          <w:shd w:val="clear" w:color="auto" w:fill="FFFFFF"/>
        </w:rPr>
        <w:t>medical onco</w:t>
      </w:r>
      <w:r w:rsidR="002B414C" w:rsidRPr="00584AB9">
        <w:rPr>
          <w:rFonts w:ascii="Source Sans Pro" w:hAnsi="Source Sans Pro"/>
          <w:color w:val="000000" w:themeColor="text1"/>
          <w:szCs w:val="24"/>
          <w:shd w:val="clear" w:color="auto" w:fill="FFFFFF"/>
        </w:rPr>
        <w:t xml:space="preserve">logy. </w:t>
      </w:r>
    </w:p>
    <w:p w14:paraId="20530EE3" w14:textId="72E3CC8A" w:rsidR="00A051DC" w:rsidRPr="00584AB9" w:rsidRDefault="00A258C2" w:rsidP="00F00E58">
      <w:pPr>
        <w:spacing w:line="276" w:lineRule="auto"/>
        <w:rPr>
          <w:rFonts w:ascii="Source Sans Pro" w:hAnsi="Source Sans Pro"/>
          <w:snapToGrid w:val="0"/>
          <w:szCs w:val="24"/>
        </w:rPr>
      </w:pPr>
      <w:r w:rsidRPr="00584AB9">
        <w:rPr>
          <w:rFonts w:ascii="Source Sans Pro" w:hAnsi="Source Sans Pro"/>
          <w:snapToGrid w:val="0"/>
          <w:szCs w:val="24"/>
        </w:rPr>
        <w:t>1</w:t>
      </w:r>
      <w:r w:rsidR="00FD5EFD">
        <w:rPr>
          <w:rFonts w:ascii="Source Sans Pro" w:hAnsi="Source Sans Pro"/>
          <w:snapToGrid w:val="0"/>
          <w:szCs w:val="24"/>
        </w:rPr>
        <w:t>5</w:t>
      </w:r>
      <w:r w:rsidR="00217F34" w:rsidRPr="00584AB9">
        <w:rPr>
          <w:rFonts w:ascii="Source Sans Pro" w:hAnsi="Source Sans Pro"/>
          <w:snapToGrid w:val="0"/>
          <w:szCs w:val="24"/>
        </w:rPr>
        <w:t xml:space="preserve">) </w:t>
      </w:r>
      <w:r w:rsidR="00915078" w:rsidRPr="00584AB9">
        <w:rPr>
          <w:rFonts w:ascii="Source Sans Pro" w:hAnsi="Source Sans Pro"/>
          <w:snapToGrid w:val="0"/>
          <w:szCs w:val="24"/>
        </w:rPr>
        <w:t xml:space="preserve">Whereas, several national and state organizations and coalitions, including the </w:t>
      </w:r>
      <w:hyperlink r:id="rId11" w:history="1">
        <w:r w:rsidR="00915078" w:rsidRPr="00584AB9">
          <w:rPr>
            <w:rStyle w:val="Hyperlink"/>
            <w:rFonts w:ascii="Source Sans Pro" w:hAnsi="Source Sans Pro"/>
            <w:snapToGrid w:val="0"/>
            <w:szCs w:val="24"/>
          </w:rPr>
          <w:t>National Lung Cancer Roundtable</w:t>
        </w:r>
      </w:hyperlink>
      <w:r w:rsidR="00915078" w:rsidRPr="00584AB9">
        <w:rPr>
          <w:rFonts w:ascii="Source Sans Pro" w:hAnsi="Source Sans Pro"/>
          <w:snapToGrid w:val="0"/>
          <w:szCs w:val="24"/>
        </w:rPr>
        <w:t xml:space="preserve"> (NLCRT)</w:t>
      </w:r>
      <w:r w:rsidR="00915078" w:rsidRPr="00584AB9">
        <w:rPr>
          <w:rFonts w:ascii="Source Sans Pro" w:hAnsi="Source Sans Pro"/>
          <w:snapToGrid w:val="0"/>
          <w:szCs w:val="24"/>
          <w:vertAlign w:val="superscript"/>
        </w:rPr>
        <w:t>6</w:t>
      </w:r>
      <w:r w:rsidR="00915078" w:rsidRPr="00584AB9">
        <w:rPr>
          <w:rFonts w:ascii="Source Sans Pro" w:hAnsi="Source Sans Pro"/>
          <w:snapToGrid w:val="0"/>
          <w:szCs w:val="24"/>
        </w:rPr>
        <w:t>, the Georgia Lung Cancer Roundtable (GLCRT)</w:t>
      </w:r>
      <w:r w:rsidR="00915078" w:rsidRPr="00584AB9">
        <w:rPr>
          <w:rFonts w:ascii="Source Sans Pro" w:hAnsi="Source Sans Pro"/>
          <w:snapToGrid w:val="0"/>
          <w:szCs w:val="24"/>
          <w:vertAlign w:val="superscript"/>
        </w:rPr>
        <w:t>7</w:t>
      </w:r>
      <w:r w:rsidR="00915078" w:rsidRPr="00584AB9">
        <w:rPr>
          <w:rFonts w:ascii="Source Sans Pro" w:hAnsi="Source Sans Pro"/>
          <w:snapToGrid w:val="0"/>
          <w:szCs w:val="24"/>
        </w:rPr>
        <w:t xml:space="preserve">, </w:t>
      </w:r>
      <w:r w:rsidR="00E43973">
        <w:rPr>
          <w:rFonts w:ascii="Source Sans Pro" w:hAnsi="Source Sans Pro"/>
          <w:snapToGrid w:val="0"/>
          <w:szCs w:val="24"/>
        </w:rPr>
        <w:t xml:space="preserve">the </w:t>
      </w:r>
      <w:r w:rsidR="00915078" w:rsidRPr="00584AB9">
        <w:rPr>
          <w:rFonts w:ascii="Source Sans Pro" w:hAnsi="Source Sans Pro"/>
          <w:snapToGrid w:val="0"/>
          <w:szCs w:val="24"/>
        </w:rPr>
        <w:t>Medical As</w:t>
      </w:r>
      <w:r w:rsidR="00BF78F8" w:rsidRPr="00584AB9">
        <w:rPr>
          <w:rFonts w:ascii="Source Sans Pro" w:hAnsi="Source Sans Pro"/>
          <w:snapToGrid w:val="0"/>
          <w:szCs w:val="24"/>
        </w:rPr>
        <w:t xml:space="preserve">sociation of Georgia (MAG), </w:t>
      </w:r>
      <w:r w:rsidR="00E43973">
        <w:rPr>
          <w:rFonts w:ascii="Source Sans Pro" w:hAnsi="Source Sans Pro"/>
          <w:snapToGrid w:val="0"/>
          <w:szCs w:val="24"/>
        </w:rPr>
        <w:t xml:space="preserve">the </w:t>
      </w:r>
      <w:r w:rsidR="002B5050" w:rsidRPr="002B5050">
        <w:rPr>
          <w:rFonts w:ascii="Source Sans Pro" w:hAnsi="Source Sans Pro"/>
          <w:snapToGrid w:val="0"/>
          <w:szCs w:val="24"/>
        </w:rPr>
        <w:t>Georgia Society of Clinical Oncology (GASCO)</w:t>
      </w:r>
      <w:r w:rsidR="00EE7D01" w:rsidRPr="00584AB9">
        <w:rPr>
          <w:rFonts w:ascii="Source Sans Pro" w:hAnsi="Source Sans Pro"/>
          <w:snapToGrid w:val="0"/>
          <w:szCs w:val="24"/>
        </w:rPr>
        <w:t xml:space="preserve">, </w:t>
      </w:r>
      <w:r w:rsidR="00BF78F8" w:rsidRPr="00584AB9">
        <w:rPr>
          <w:rFonts w:ascii="Source Sans Pro" w:hAnsi="Source Sans Pro"/>
          <w:snapToGrid w:val="0"/>
          <w:szCs w:val="24"/>
        </w:rPr>
        <w:t xml:space="preserve">and other state medical societies </w:t>
      </w:r>
      <w:r w:rsidR="00915078" w:rsidRPr="00584AB9">
        <w:rPr>
          <w:rFonts w:ascii="Source Sans Pro" w:hAnsi="Source Sans Pro"/>
          <w:snapToGrid w:val="0"/>
          <w:szCs w:val="24"/>
        </w:rPr>
        <w:t>are collectively working together to address these complex issues at the national and state levels.</w:t>
      </w:r>
    </w:p>
    <w:p w14:paraId="486FF556" w14:textId="5E04ED47" w:rsidR="00915078" w:rsidRPr="00584AB9" w:rsidRDefault="00915078" w:rsidP="00F00E58">
      <w:pPr>
        <w:spacing w:line="276" w:lineRule="auto"/>
        <w:rPr>
          <w:rFonts w:ascii="Source Sans Pro" w:hAnsi="Source Sans Pro"/>
          <w:snapToGrid w:val="0"/>
          <w:szCs w:val="24"/>
        </w:rPr>
      </w:pPr>
      <w:r w:rsidRPr="00584AB9">
        <w:rPr>
          <w:rFonts w:ascii="Source Sans Pro" w:hAnsi="Source Sans Pro"/>
          <w:snapToGrid w:val="0"/>
          <w:szCs w:val="24"/>
        </w:rPr>
        <w:t>1</w:t>
      </w:r>
      <w:r w:rsidR="00FD5EFD">
        <w:rPr>
          <w:rFonts w:ascii="Source Sans Pro" w:hAnsi="Source Sans Pro"/>
          <w:snapToGrid w:val="0"/>
          <w:szCs w:val="24"/>
        </w:rPr>
        <w:t>6</w:t>
      </w:r>
      <w:r w:rsidRPr="00584AB9">
        <w:rPr>
          <w:rFonts w:ascii="Source Sans Pro" w:hAnsi="Source Sans Pro"/>
          <w:snapToGrid w:val="0"/>
          <w:szCs w:val="24"/>
        </w:rPr>
        <w:t xml:space="preserve">) Whereas, </w:t>
      </w:r>
      <w:r w:rsidR="00BF78F8" w:rsidRPr="00584AB9">
        <w:rPr>
          <w:rFonts w:ascii="Source Sans Pro" w:hAnsi="Source Sans Pro"/>
          <w:snapToGrid w:val="0"/>
          <w:szCs w:val="24"/>
        </w:rPr>
        <w:t>to</w:t>
      </w:r>
      <w:r w:rsidRPr="00584AB9">
        <w:rPr>
          <w:rFonts w:ascii="Source Sans Pro" w:hAnsi="Source Sans Pro"/>
          <w:snapToGrid w:val="0"/>
          <w:szCs w:val="24"/>
        </w:rPr>
        <w:t xml:space="preserve"> bring the benefit of lung cancer screening to as many </w:t>
      </w:r>
      <w:r w:rsidR="0010646D" w:rsidRPr="00584AB9">
        <w:rPr>
          <w:rFonts w:ascii="Source Sans Pro" w:hAnsi="Source Sans Pro"/>
          <w:snapToGrid w:val="0"/>
          <w:szCs w:val="24"/>
        </w:rPr>
        <w:t xml:space="preserve">qualified </w:t>
      </w:r>
      <w:r w:rsidRPr="00584AB9">
        <w:rPr>
          <w:rFonts w:ascii="Source Sans Pro" w:hAnsi="Source Sans Pro"/>
          <w:snapToGrid w:val="0"/>
          <w:szCs w:val="24"/>
        </w:rPr>
        <w:t>Georgia residents as possible, primary care providers, independent imaging centers, hospital systems</w:t>
      </w:r>
      <w:r w:rsidR="004016C7">
        <w:rPr>
          <w:rFonts w:ascii="Source Sans Pro" w:hAnsi="Source Sans Pro"/>
          <w:snapToGrid w:val="0"/>
          <w:szCs w:val="24"/>
        </w:rPr>
        <w:t>, health plans,</w:t>
      </w:r>
      <w:r w:rsidRPr="00584AB9">
        <w:rPr>
          <w:rFonts w:ascii="Source Sans Pro" w:hAnsi="Source Sans Pro"/>
          <w:snapToGrid w:val="0"/>
          <w:szCs w:val="24"/>
        </w:rPr>
        <w:t xml:space="preserve"> and relevant specialists are encouraged to become involved;</w:t>
      </w:r>
    </w:p>
    <w:p w14:paraId="3AD7F90C" w14:textId="554319ED" w:rsidR="00437A40" w:rsidRPr="00584AB9" w:rsidRDefault="00A051DC" w:rsidP="00F00E58">
      <w:pPr>
        <w:spacing w:line="276" w:lineRule="auto"/>
        <w:rPr>
          <w:rFonts w:ascii="Source Sans Pro" w:hAnsi="Source Sans Pro"/>
          <w:snapToGrid w:val="0"/>
          <w:szCs w:val="24"/>
        </w:rPr>
      </w:pPr>
      <w:r w:rsidRPr="00584AB9">
        <w:rPr>
          <w:rFonts w:ascii="Source Sans Pro" w:hAnsi="Source Sans Pro"/>
          <w:snapToGrid w:val="0"/>
          <w:szCs w:val="24"/>
        </w:rPr>
        <w:lastRenderedPageBreak/>
        <w:t>BE IT RESOLVED, that</w:t>
      </w:r>
      <w:r w:rsidR="009F1022">
        <w:rPr>
          <w:rFonts w:ascii="Source Sans Pro" w:hAnsi="Source Sans Pro"/>
          <w:snapToGrid w:val="0"/>
          <w:szCs w:val="24"/>
        </w:rPr>
        <w:t xml:space="preserve"> </w:t>
      </w:r>
      <w:r w:rsidRPr="00584AB9">
        <w:rPr>
          <w:rFonts w:ascii="Source Sans Pro" w:hAnsi="Source Sans Pro"/>
          <w:snapToGrid w:val="0"/>
          <w:szCs w:val="24"/>
        </w:rPr>
        <w:t>MAG and its member organizations</w:t>
      </w:r>
      <w:r w:rsidR="009F1022">
        <w:rPr>
          <w:rFonts w:ascii="Source Sans Pro" w:hAnsi="Source Sans Pro"/>
          <w:snapToGrid w:val="0"/>
          <w:szCs w:val="24"/>
        </w:rPr>
        <w:t>, including Cobb County Medical Society,</w:t>
      </w:r>
      <w:r w:rsidRPr="00584AB9">
        <w:rPr>
          <w:rFonts w:ascii="Source Sans Pro" w:hAnsi="Source Sans Pro"/>
          <w:snapToGrid w:val="0"/>
          <w:szCs w:val="24"/>
        </w:rPr>
        <w:t xml:space="preserve"> endorse </w:t>
      </w:r>
      <w:r w:rsidR="00E43973">
        <w:rPr>
          <w:rFonts w:ascii="Source Sans Pro" w:hAnsi="Source Sans Pro"/>
          <w:snapToGrid w:val="0"/>
          <w:szCs w:val="24"/>
        </w:rPr>
        <w:t>l</w:t>
      </w:r>
      <w:r w:rsidRPr="00584AB9">
        <w:rPr>
          <w:rFonts w:ascii="Source Sans Pro" w:hAnsi="Source Sans Pro"/>
          <w:snapToGrid w:val="0"/>
          <w:szCs w:val="24"/>
        </w:rPr>
        <w:t xml:space="preserve">ung </w:t>
      </w:r>
      <w:r w:rsidR="00E43973">
        <w:rPr>
          <w:rFonts w:ascii="Source Sans Pro" w:hAnsi="Source Sans Pro"/>
          <w:snapToGrid w:val="0"/>
          <w:szCs w:val="24"/>
        </w:rPr>
        <w:t>c</w:t>
      </w:r>
      <w:r w:rsidRPr="00584AB9">
        <w:rPr>
          <w:rFonts w:ascii="Source Sans Pro" w:hAnsi="Source Sans Pro"/>
          <w:snapToGrid w:val="0"/>
          <w:szCs w:val="24"/>
        </w:rPr>
        <w:t xml:space="preserve">ancer </w:t>
      </w:r>
      <w:r w:rsidR="00E43973">
        <w:rPr>
          <w:rFonts w:ascii="Source Sans Pro" w:hAnsi="Source Sans Pro"/>
          <w:snapToGrid w:val="0"/>
          <w:szCs w:val="24"/>
        </w:rPr>
        <w:t>s</w:t>
      </w:r>
      <w:r w:rsidRPr="00584AB9">
        <w:rPr>
          <w:rFonts w:ascii="Source Sans Pro" w:hAnsi="Source Sans Pro"/>
          <w:snapToGrid w:val="0"/>
          <w:szCs w:val="24"/>
        </w:rPr>
        <w:t>creening by low-dose CT as the primary means by which to detect early stage lung cancer and reduce the mortality of lung cancer in Georgia</w:t>
      </w:r>
      <w:r w:rsidR="00E43973">
        <w:rPr>
          <w:rFonts w:ascii="Source Sans Pro" w:hAnsi="Source Sans Pro"/>
          <w:snapToGrid w:val="0"/>
          <w:szCs w:val="24"/>
        </w:rPr>
        <w:t xml:space="preserve">: </w:t>
      </w:r>
    </w:p>
    <w:p w14:paraId="14012C4A" w14:textId="77777777" w:rsidR="00417E55" w:rsidRPr="00584AB9" w:rsidRDefault="00417E55" w:rsidP="00F00E58">
      <w:pPr>
        <w:spacing w:line="276" w:lineRule="auto"/>
        <w:rPr>
          <w:rFonts w:ascii="Source Sans Pro" w:hAnsi="Source Sans Pro"/>
          <w:snapToGrid w:val="0"/>
          <w:szCs w:val="24"/>
        </w:rPr>
      </w:pPr>
    </w:p>
    <w:p w14:paraId="74D7E69B" w14:textId="2CD9CEFB" w:rsidR="00E43973" w:rsidRPr="00584AB9" w:rsidRDefault="00E156F8" w:rsidP="002A1A87">
      <w:pPr>
        <w:spacing w:line="276" w:lineRule="auto"/>
        <w:rPr>
          <w:rFonts w:ascii="Source Sans Pro" w:hAnsi="Source Sans Pro"/>
          <w:szCs w:val="24"/>
        </w:rPr>
      </w:pPr>
      <w:r w:rsidRPr="00584AB9">
        <w:rPr>
          <w:rFonts w:ascii="Source Sans Pro" w:hAnsi="Source Sans Pro"/>
          <w:szCs w:val="24"/>
        </w:rPr>
        <w:t>1)</w:t>
      </w:r>
      <w:r w:rsidR="00A80F94" w:rsidRPr="00584AB9">
        <w:rPr>
          <w:rFonts w:ascii="Source Sans Pro" w:hAnsi="Source Sans Pro"/>
          <w:szCs w:val="24"/>
        </w:rPr>
        <w:t xml:space="preserve"> </w:t>
      </w:r>
      <w:r w:rsidR="00713B11" w:rsidRPr="00713B11">
        <w:rPr>
          <w:rFonts w:ascii="Source Sans Pro" w:hAnsi="Source Sans Pro"/>
          <w:szCs w:val="24"/>
        </w:rPr>
        <w:t xml:space="preserve">RESOLVED, that MAG and its specialty organizations </w:t>
      </w:r>
      <w:r w:rsidR="009F1022" w:rsidRPr="009F1022">
        <w:rPr>
          <w:rFonts w:ascii="Source Sans Pro" w:hAnsi="Source Sans Pro"/>
          <w:szCs w:val="24"/>
        </w:rPr>
        <w:t>including Cobb County Medical Society</w:t>
      </w:r>
      <w:r w:rsidR="009F1022">
        <w:rPr>
          <w:rFonts w:ascii="Source Sans Pro" w:hAnsi="Source Sans Pro"/>
          <w:szCs w:val="24"/>
        </w:rPr>
        <w:t xml:space="preserve">, </w:t>
      </w:r>
      <w:r w:rsidR="00713B11" w:rsidRPr="00713B11">
        <w:rPr>
          <w:rFonts w:ascii="Source Sans Pro" w:hAnsi="Source Sans Pro"/>
          <w:szCs w:val="24"/>
        </w:rPr>
        <w:t xml:space="preserve">support that all centers offering LDCT lung cancer screening programs utilize the Quality Triad of Safe Lung Screening: 1) navigation with prompt communication, 2) qualify for the ACR Lung Cancer Screening designation or recognition by </w:t>
      </w:r>
      <w:r w:rsidR="004016C7">
        <w:rPr>
          <w:rFonts w:ascii="Source Sans Pro" w:hAnsi="Source Sans Pro"/>
          <w:szCs w:val="24"/>
        </w:rPr>
        <w:t xml:space="preserve">another </w:t>
      </w:r>
      <w:r w:rsidR="00713B11" w:rsidRPr="00713B11">
        <w:rPr>
          <w:rFonts w:ascii="Source Sans Pro" w:hAnsi="Source Sans Pro"/>
          <w:szCs w:val="24"/>
        </w:rPr>
        <w:t>CMS-approved Accrediting Organization, and 3) provide a virtual and or on-site multi-disciplinary team to manage findings.</w:t>
      </w:r>
      <w:r w:rsidR="00AE595D" w:rsidRPr="00584AB9">
        <w:rPr>
          <w:rFonts w:ascii="Source Sans Pro" w:hAnsi="Source Sans Pro"/>
          <w:szCs w:val="24"/>
        </w:rPr>
        <w:t xml:space="preserve"> </w:t>
      </w:r>
    </w:p>
    <w:p w14:paraId="11A599EA" w14:textId="6CB5BE7F" w:rsidR="00FD5EFD" w:rsidRPr="00584AB9" w:rsidRDefault="00713B11" w:rsidP="00915078">
      <w:pPr>
        <w:rPr>
          <w:rFonts w:ascii="Source Sans Pro" w:hAnsi="Source Sans Pro"/>
          <w:szCs w:val="24"/>
        </w:rPr>
      </w:pPr>
      <w:r>
        <w:rPr>
          <w:rFonts w:ascii="Source Sans Pro" w:hAnsi="Source Sans Pro"/>
          <w:szCs w:val="24"/>
        </w:rPr>
        <w:t xml:space="preserve">2) </w:t>
      </w:r>
      <w:r w:rsidRPr="00584AB9">
        <w:rPr>
          <w:rFonts w:ascii="Source Sans Pro" w:hAnsi="Source Sans Pro"/>
          <w:szCs w:val="24"/>
        </w:rPr>
        <w:t xml:space="preserve">RESOLVED, that </w:t>
      </w:r>
      <w:r w:rsidRPr="00E43973">
        <w:rPr>
          <w:rFonts w:ascii="Source Sans Pro" w:hAnsi="Source Sans Pro"/>
          <w:szCs w:val="24"/>
        </w:rPr>
        <w:t>MAG encourages all commercial payors to: 1) encourage their provider networks to refer to only those screening programs that practice the Safety Triad of Lung Screening, 2) avoid the practice of steering patients to</w:t>
      </w:r>
      <w:r w:rsidR="00E43973">
        <w:rPr>
          <w:rFonts w:ascii="Source Sans Pro" w:hAnsi="Source Sans Pro"/>
          <w:szCs w:val="24"/>
        </w:rPr>
        <w:t xml:space="preserve"> CT scan facilities that are not CMS-</w:t>
      </w:r>
      <w:r w:rsidR="003449E0">
        <w:rPr>
          <w:rFonts w:ascii="Source Sans Pro" w:hAnsi="Source Sans Pro"/>
          <w:szCs w:val="24"/>
        </w:rPr>
        <w:t>accredited,</w:t>
      </w:r>
      <w:r w:rsidR="00E43973">
        <w:rPr>
          <w:rFonts w:ascii="Source Sans Pro" w:hAnsi="Source Sans Pro"/>
          <w:szCs w:val="24"/>
        </w:rPr>
        <w:t xml:space="preserve"> and which do not provide patient navigation.  </w:t>
      </w:r>
    </w:p>
    <w:p w14:paraId="34E9DC2D" w14:textId="5AC0F989" w:rsidR="00876F3F" w:rsidRPr="00584AB9" w:rsidRDefault="00915078" w:rsidP="00915078">
      <w:pPr>
        <w:rPr>
          <w:rFonts w:ascii="Source Sans Pro" w:hAnsi="Source Sans Pro"/>
          <w:szCs w:val="24"/>
        </w:rPr>
      </w:pPr>
      <w:r w:rsidRPr="00584AB9">
        <w:rPr>
          <w:rFonts w:ascii="Source Sans Pro" w:hAnsi="Source Sans Pro"/>
          <w:szCs w:val="24"/>
        </w:rPr>
        <w:t>3) RESOLVED, that MAG recommends in the interest of population health, all relevant medical societies in primary care, family medicine, thoracic surgery, pulmonary medicine</w:t>
      </w:r>
      <w:r w:rsidR="00E43973">
        <w:rPr>
          <w:rFonts w:ascii="Source Sans Pro" w:hAnsi="Source Sans Pro"/>
          <w:szCs w:val="24"/>
        </w:rPr>
        <w:t>, radiology,</w:t>
      </w:r>
      <w:r w:rsidRPr="00584AB9">
        <w:rPr>
          <w:rFonts w:ascii="Source Sans Pro" w:hAnsi="Source Sans Pro"/>
          <w:szCs w:val="24"/>
        </w:rPr>
        <w:t xml:space="preserve"> </w:t>
      </w:r>
      <w:r w:rsidR="00E43973">
        <w:rPr>
          <w:rFonts w:ascii="Source Sans Pro" w:hAnsi="Source Sans Pro"/>
          <w:szCs w:val="24"/>
        </w:rPr>
        <w:t xml:space="preserve">and oncology </w:t>
      </w:r>
      <w:r w:rsidRPr="00584AB9">
        <w:rPr>
          <w:rFonts w:ascii="Source Sans Pro" w:hAnsi="Source Sans Pro"/>
          <w:szCs w:val="24"/>
        </w:rPr>
        <w:t xml:space="preserve">encourage members to </w:t>
      </w:r>
      <w:r w:rsidR="009E059A" w:rsidRPr="00584AB9">
        <w:rPr>
          <w:rFonts w:ascii="Source Sans Pro" w:hAnsi="Source Sans Pro"/>
          <w:szCs w:val="24"/>
        </w:rPr>
        <w:t>participate</w:t>
      </w:r>
      <w:r w:rsidRPr="00584AB9">
        <w:rPr>
          <w:rFonts w:ascii="Source Sans Pro" w:hAnsi="Source Sans Pro"/>
          <w:szCs w:val="24"/>
        </w:rPr>
        <w:t xml:space="preserve"> in continuous education </w:t>
      </w:r>
      <w:r w:rsidR="003A4766" w:rsidRPr="00584AB9">
        <w:rPr>
          <w:rFonts w:ascii="Source Sans Pro" w:hAnsi="Source Sans Pro"/>
          <w:szCs w:val="24"/>
        </w:rPr>
        <w:t xml:space="preserve">on lung screening, </w:t>
      </w:r>
      <w:r w:rsidRPr="00584AB9">
        <w:rPr>
          <w:rFonts w:ascii="Source Sans Pro" w:hAnsi="Source Sans Pro"/>
          <w:szCs w:val="24"/>
        </w:rPr>
        <w:t>and provide</w:t>
      </w:r>
      <w:r w:rsidR="00876D3B" w:rsidRPr="00584AB9">
        <w:rPr>
          <w:rFonts w:ascii="Source Sans Pro" w:hAnsi="Source Sans Pro"/>
          <w:szCs w:val="24"/>
        </w:rPr>
        <w:t xml:space="preserve"> tools </w:t>
      </w:r>
      <w:r w:rsidRPr="00584AB9">
        <w:rPr>
          <w:rFonts w:ascii="Source Sans Pro" w:hAnsi="Source Sans Pro"/>
          <w:szCs w:val="24"/>
        </w:rPr>
        <w:t xml:space="preserve">on shared decision-making, patient </w:t>
      </w:r>
      <w:r w:rsidR="00E43973">
        <w:rPr>
          <w:rFonts w:ascii="Source Sans Pro" w:hAnsi="Source Sans Pro"/>
          <w:szCs w:val="24"/>
        </w:rPr>
        <w:t>identification</w:t>
      </w:r>
      <w:r w:rsidR="003A4766" w:rsidRPr="00584AB9">
        <w:rPr>
          <w:rFonts w:ascii="Source Sans Pro" w:hAnsi="Source Sans Pro"/>
          <w:szCs w:val="24"/>
        </w:rPr>
        <w:t>,</w:t>
      </w:r>
      <w:r w:rsidRPr="00584AB9">
        <w:rPr>
          <w:rFonts w:ascii="Source Sans Pro" w:hAnsi="Source Sans Pro"/>
          <w:szCs w:val="24"/>
        </w:rPr>
        <w:t xml:space="preserve"> and </w:t>
      </w:r>
      <w:r w:rsidR="003A4766" w:rsidRPr="00584AB9">
        <w:rPr>
          <w:rFonts w:ascii="Source Sans Pro" w:hAnsi="Source Sans Pro"/>
          <w:szCs w:val="24"/>
        </w:rPr>
        <w:t>criteria for</w:t>
      </w:r>
      <w:r w:rsidRPr="00584AB9">
        <w:rPr>
          <w:rFonts w:ascii="Source Sans Pro" w:hAnsi="Source Sans Pro"/>
          <w:szCs w:val="24"/>
        </w:rPr>
        <w:t xml:space="preserve"> </w:t>
      </w:r>
      <w:r w:rsidR="00D52ABF" w:rsidRPr="00584AB9">
        <w:rPr>
          <w:rFonts w:ascii="Source Sans Pro" w:hAnsi="Source Sans Pro"/>
          <w:szCs w:val="24"/>
        </w:rPr>
        <w:t xml:space="preserve">quality </w:t>
      </w:r>
      <w:r w:rsidR="003A4766" w:rsidRPr="00584AB9">
        <w:rPr>
          <w:rFonts w:ascii="Source Sans Pro" w:hAnsi="Source Sans Pro"/>
          <w:szCs w:val="24"/>
        </w:rPr>
        <w:t>in</w:t>
      </w:r>
      <w:r w:rsidRPr="00584AB9">
        <w:rPr>
          <w:rFonts w:ascii="Source Sans Pro" w:hAnsi="Source Sans Pro"/>
          <w:szCs w:val="24"/>
        </w:rPr>
        <w:t xml:space="preserve"> LDCT lung cancer screening.</w:t>
      </w:r>
    </w:p>
    <w:p w14:paraId="2B3EB717" w14:textId="77777777" w:rsidR="00417E55" w:rsidRPr="00584AB9" w:rsidRDefault="00417E55" w:rsidP="00876F3F">
      <w:pPr>
        <w:spacing w:line="276" w:lineRule="auto"/>
        <w:jc w:val="center"/>
        <w:rPr>
          <w:rFonts w:ascii="Source Sans Pro" w:hAnsi="Source Sans Pro"/>
          <w:b/>
          <w:szCs w:val="24"/>
        </w:rPr>
      </w:pPr>
    </w:p>
    <w:p w14:paraId="24FCC236" w14:textId="77777777" w:rsidR="00417E55" w:rsidRPr="00584AB9" w:rsidRDefault="00417E55" w:rsidP="00876F3F">
      <w:pPr>
        <w:spacing w:line="276" w:lineRule="auto"/>
        <w:jc w:val="center"/>
        <w:rPr>
          <w:rFonts w:ascii="Source Sans Pro" w:hAnsi="Source Sans Pro"/>
          <w:b/>
          <w:szCs w:val="24"/>
        </w:rPr>
      </w:pPr>
    </w:p>
    <w:p w14:paraId="6C125404" w14:textId="77777777" w:rsidR="00417E55" w:rsidRPr="00584AB9" w:rsidRDefault="00417E55" w:rsidP="00876F3F">
      <w:pPr>
        <w:spacing w:line="276" w:lineRule="auto"/>
        <w:jc w:val="center"/>
        <w:rPr>
          <w:rFonts w:ascii="Source Sans Pro" w:hAnsi="Source Sans Pro"/>
          <w:b/>
          <w:szCs w:val="24"/>
        </w:rPr>
      </w:pPr>
    </w:p>
    <w:p w14:paraId="016E30C8" w14:textId="77777777" w:rsidR="00417E55" w:rsidRPr="00584AB9" w:rsidRDefault="00417E55" w:rsidP="00876F3F">
      <w:pPr>
        <w:spacing w:line="276" w:lineRule="auto"/>
        <w:jc w:val="center"/>
        <w:rPr>
          <w:rFonts w:ascii="Source Sans Pro" w:hAnsi="Source Sans Pro"/>
          <w:b/>
          <w:szCs w:val="24"/>
        </w:rPr>
      </w:pPr>
    </w:p>
    <w:p w14:paraId="16B245AD" w14:textId="77777777" w:rsidR="00417E55" w:rsidRPr="00584AB9" w:rsidRDefault="00417E55" w:rsidP="00876F3F">
      <w:pPr>
        <w:spacing w:line="276" w:lineRule="auto"/>
        <w:jc w:val="center"/>
        <w:rPr>
          <w:rFonts w:ascii="Source Sans Pro" w:hAnsi="Source Sans Pro"/>
          <w:b/>
          <w:szCs w:val="24"/>
        </w:rPr>
      </w:pPr>
    </w:p>
    <w:p w14:paraId="2563E509" w14:textId="42FB661F" w:rsidR="00417E55" w:rsidRPr="00584AB9" w:rsidRDefault="00417E55" w:rsidP="00417E55">
      <w:pPr>
        <w:spacing w:line="276" w:lineRule="auto"/>
        <w:rPr>
          <w:rFonts w:ascii="Source Sans Pro" w:hAnsi="Source Sans Pro"/>
          <w:b/>
          <w:szCs w:val="24"/>
        </w:rPr>
      </w:pPr>
    </w:p>
    <w:p w14:paraId="41898CCD" w14:textId="77777777" w:rsidR="00B421A9" w:rsidRPr="00584AB9" w:rsidRDefault="00B421A9" w:rsidP="00417E55">
      <w:pPr>
        <w:spacing w:line="276" w:lineRule="auto"/>
        <w:rPr>
          <w:rFonts w:ascii="Source Sans Pro" w:hAnsi="Source Sans Pro"/>
          <w:b/>
          <w:szCs w:val="24"/>
        </w:rPr>
      </w:pPr>
    </w:p>
    <w:p w14:paraId="73E7B062" w14:textId="77777777" w:rsidR="00417E55" w:rsidRPr="00584AB9" w:rsidRDefault="00417E55" w:rsidP="00417E55">
      <w:pPr>
        <w:spacing w:line="276" w:lineRule="auto"/>
        <w:rPr>
          <w:rFonts w:ascii="Source Sans Pro" w:hAnsi="Source Sans Pro"/>
          <w:b/>
          <w:szCs w:val="24"/>
        </w:rPr>
      </w:pPr>
    </w:p>
    <w:p w14:paraId="777B7A15" w14:textId="77777777" w:rsidR="00BB2BA9" w:rsidRDefault="00BB2BA9" w:rsidP="00876F3F">
      <w:pPr>
        <w:spacing w:line="276" w:lineRule="auto"/>
        <w:jc w:val="center"/>
        <w:rPr>
          <w:rFonts w:ascii="Source Sans Pro" w:hAnsi="Source Sans Pro"/>
          <w:b/>
          <w:szCs w:val="24"/>
        </w:rPr>
      </w:pPr>
    </w:p>
    <w:p w14:paraId="55274BC1" w14:textId="77777777" w:rsidR="00FD5EFD" w:rsidRDefault="00FD5EFD" w:rsidP="00FD5EFD">
      <w:pPr>
        <w:spacing w:line="276" w:lineRule="auto"/>
        <w:rPr>
          <w:rFonts w:ascii="Source Sans Pro" w:hAnsi="Source Sans Pro"/>
          <w:b/>
          <w:szCs w:val="24"/>
        </w:rPr>
      </w:pPr>
    </w:p>
    <w:p w14:paraId="1B159014" w14:textId="77777777" w:rsidR="004016C7" w:rsidRDefault="004016C7" w:rsidP="00FD5EFD">
      <w:pPr>
        <w:spacing w:line="276" w:lineRule="auto"/>
        <w:jc w:val="center"/>
        <w:rPr>
          <w:rFonts w:ascii="Source Sans Pro" w:hAnsi="Source Sans Pro"/>
          <w:b/>
          <w:szCs w:val="24"/>
        </w:rPr>
      </w:pPr>
    </w:p>
    <w:p w14:paraId="6372E599" w14:textId="77777777" w:rsidR="004016C7" w:rsidRDefault="004016C7" w:rsidP="00FD5EFD">
      <w:pPr>
        <w:spacing w:line="276" w:lineRule="auto"/>
        <w:jc w:val="center"/>
        <w:rPr>
          <w:rFonts w:ascii="Source Sans Pro" w:hAnsi="Source Sans Pro"/>
          <w:b/>
          <w:szCs w:val="24"/>
        </w:rPr>
      </w:pPr>
    </w:p>
    <w:p w14:paraId="603506A1" w14:textId="25450238" w:rsidR="000C45B3" w:rsidRPr="00584AB9" w:rsidRDefault="00417E55" w:rsidP="00FD5EFD">
      <w:pPr>
        <w:spacing w:line="276" w:lineRule="auto"/>
        <w:jc w:val="center"/>
        <w:rPr>
          <w:rFonts w:ascii="Source Sans Pro" w:hAnsi="Source Sans Pro"/>
          <w:b/>
          <w:szCs w:val="24"/>
        </w:rPr>
      </w:pPr>
      <w:r w:rsidRPr="00584AB9">
        <w:rPr>
          <w:rFonts w:ascii="Source Sans Pro" w:hAnsi="Source Sans Pro"/>
          <w:b/>
          <w:szCs w:val="24"/>
        </w:rPr>
        <w:t>R</w:t>
      </w:r>
      <w:r w:rsidR="00876F3F" w:rsidRPr="00584AB9">
        <w:rPr>
          <w:rFonts w:ascii="Source Sans Pro" w:hAnsi="Source Sans Pro"/>
          <w:b/>
          <w:szCs w:val="24"/>
        </w:rPr>
        <w:t>eferences</w:t>
      </w:r>
    </w:p>
    <w:p w14:paraId="3AD730CC" w14:textId="35B6A05F" w:rsidR="000C45B3" w:rsidRPr="00584AB9" w:rsidRDefault="000C45B3"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t>1</w:t>
      </w:r>
      <w:r w:rsidRPr="00584AB9">
        <w:rPr>
          <w:rFonts w:ascii="Source Sans Pro" w:hAnsi="Source Sans Pro"/>
          <w:sz w:val="24"/>
          <w:szCs w:val="24"/>
        </w:rPr>
        <w:t xml:space="preserve">Source: Georgia Cancer Registry and Georgia Vital Records </w:t>
      </w:r>
    </w:p>
    <w:p w14:paraId="1BE62E0C" w14:textId="77777777" w:rsidR="000C45B3" w:rsidRPr="00584AB9" w:rsidRDefault="000C45B3"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t>2</w:t>
      </w:r>
      <w:r w:rsidRPr="00584AB9">
        <w:rPr>
          <w:rFonts w:ascii="Source Sans Pro" w:hAnsi="Source Sans Pro"/>
          <w:sz w:val="24"/>
          <w:szCs w:val="24"/>
        </w:rPr>
        <w:t xml:space="preserve">Source: </w:t>
      </w:r>
      <w:hyperlink r:id="rId12" w:history="1">
        <w:r w:rsidRPr="00584AB9">
          <w:rPr>
            <w:rStyle w:val="Hyperlink"/>
            <w:rFonts w:ascii="Source Sans Pro" w:hAnsi="Source Sans Pro"/>
            <w:color w:val="auto"/>
            <w:sz w:val="24"/>
            <w:szCs w:val="24"/>
          </w:rPr>
          <w:t>https://www.cancer.gov/types/lung/research/nlst</w:t>
        </w:r>
      </w:hyperlink>
    </w:p>
    <w:p w14:paraId="131E008B" w14:textId="77777777" w:rsidR="000C45B3" w:rsidRPr="00584AB9" w:rsidRDefault="000C45B3"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t>3</w:t>
      </w:r>
      <w:r w:rsidRPr="00584AB9">
        <w:rPr>
          <w:rFonts w:ascii="Source Sans Pro" w:hAnsi="Source Sans Pro"/>
          <w:sz w:val="24"/>
          <w:szCs w:val="24"/>
        </w:rPr>
        <w:t xml:space="preserve">Lung Cancer Screening with Low Dose Computed Tomography in the United States, 2010-2015 JAMA Oncol, Published Online: February 2, 2017. </w:t>
      </w:r>
    </w:p>
    <w:p w14:paraId="366D4A76" w14:textId="2185203D" w:rsidR="000C45B3" w:rsidRPr="00584AB9" w:rsidRDefault="000C45B3"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t>4</w:t>
      </w:r>
      <w:r w:rsidRPr="00584AB9">
        <w:rPr>
          <w:rFonts w:ascii="Source Sans Pro" w:hAnsi="Source Sans Pro" w:cs="HelveticaNeue-BoldCond"/>
          <w:bCs/>
          <w:sz w:val="24"/>
          <w:szCs w:val="24"/>
          <w:lang w:eastAsia="zh-CN"/>
        </w:rPr>
        <w:t>Offering Lung Cancer Screening to High-Risk Medicare Beneficiaries Saves Lives and Is Cost-Effective: An Actuarial Analysis, 2014, Milliman</w:t>
      </w:r>
      <w:r w:rsidR="00876F3F" w:rsidRPr="00584AB9">
        <w:rPr>
          <w:rFonts w:ascii="Source Sans Pro" w:hAnsi="Source Sans Pro" w:cs="HelveticaNeue-BoldCond"/>
          <w:bCs/>
          <w:sz w:val="24"/>
          <w:szCs w:val="24"/>
          <w:lang w:eastAsia="zh-CN"/>
        </w:rPr>
        <w:t xml:space="preserve">. </w:t>
      </w:r>
      <w:r w:rsidRPr="00584AB9">
        <w:rPr>
          <w:rFonts w:ascii="Source Sans Pro" w:hAnsi="Source Sans Pro" w:cs="HelveticaNeue-BoldCond"/>
          <w:bCs/>
          <w:sz w:val="24"/>
          <w:szCs w:val="24"/>
          <w:lang w:eastAsia="zh-CN"/>
        </w:rPr>
        <w:t xml:space="preserve"> </w:t>
      </w:r>
    </w:p>
    <w:p w14:paraId="6699F8D9" w14:textId="1E617D5C" w:rsidR="00923DAA" w:rsidRPr="00584AB9" w:rsidRDefault="00BF78F8" w:rsidP="000C45B3">
      <w:pPr>
        <w:pStyle w:val="FootnoteText"/>
        <w:spacing w:line="120" w:lineRule="auto"/>
        <w:rPr>
          <w:rFonts w:ascii="Source Sans Pro" w:hAnsi="Source Sans Pro" w:cs="Arial"/>
          <w:sz w:val="24"/>
          <w:szCs w:val="24"/>
        </w:rPr>
      </w:pPr>
      <w:r w:rsidRPr="00584AB9">
        <w:rPr>
          <w:rFonts w:ascii="Source Sans Pro" w:hAnsi="Source Sans Pro"/>
          <w:sz w:val="24"/>
          <w:szCs w:val="24"/>
          <w:vertAlign w:val="superscript"/>
        </w:rPr>
        <w:t>5</w:t>
      </w:r>
      <w:r w:rsidRPr="00584AB9">
        <w:rPr>
          <w:rFonts w:ascii="Source Sans Pro" w:hAnsi="Source Sans Pro"/>
          <w:sz w:val="24"/>
          <w:szCs w:val="24"/>
        </w:rPr>
        <w:t>The ACR-</w:t>
      </w:r>
      <w:r w:rsidRPr="00584AB9">
        <w:rPr>
          <w:rFonts w:ascii="Source Sans Pro" w:hAnsi="Source Sans Pro"/>
          <w:i/>
          <w:iCs/>
          <w:sz w:val="24"/>
          <w:szCs w:val="24"/>
        </w:rPr>
        <w:t>Lung Cancer Screening</w:t>
      </w:r>
      <w:r w:rsidRPr="00584AB9">
        <w:rPr>
          <w:rFonts w:ascii="Source Sans Pro" w:hAnsi="Source Sans Pro"/>
          <w:sz w:val="24"/>
          <w:szCs w:val="24"/>
        </w:rPr>
        <w:t xml:space="preserve"> designation indicates an imaging center is CT accredited in the chest module; exams are read only by board certified radiologists; CT scanner lung screening protocol meets minimum technical specifications as required; and is a participant in the </w:t>
      </w:r>
      <w:hyperlink r:id="rId13" w:history="1">
        <w:r w:rsidRPr="00584AB9">
          <w:rPr>
            <w:rStyle w:val="Hyperlink"/>
            <w:rFonts w:ascii="Source Sans Pro" w:hAnsi="Source Sans Pro"/>
            <w:sz w:val="24"/>
            <w:szCs w:val="24"/>
          </w:rPr>
          <w:t>National Lung Cancer Screening Registry</w:t>
        </w:r>
      </w:hyperlink>
      <w:r w:rsidRPr="00584AB9">
        <w:rPr>
          <w:rFonts w:ascii="Source Sans Pro" w:hAnsi="Source Sans Pro"/>
          <w:sz w:val="24"/>
          <w:szCs w:val="24"/>
        </w:rPr>
        <w:t xml:space="preserve">. </w:t>
      </w:r>
      <w:r w:rsidRPr="00584AB9">
        <w:rPr>
          <w:rFonts w:ascii="Source Sans Pro" w:hAnsi="Source Sans Pro" w:cs="Arial"/>
          <w:sz w:val="24"/>
          <w:szCs w:val="24"/>
        </w:rPr>
        <w:t>In addition to lung cancer screening being performed at imaging facilities that are, at minimum, specifically designated by the ACR for Lung Cancer Screening, it is recommended patients be screened at centers connected to programs dedicated to lung cancer screening and are designated as a Screening Center of Excellence by the national advocacy organization Lung Cancer Alliance. Designated Screening Centers of Excellence commit to comply with comprehensive standard</w:t>
      </w:r>
      <w:r w:rsidR="003A4766" w:rsidRPr="00584AB9">
        <w:rPr>
          <w:rFonts w:ascii="Source Sans Pro" w:hAnsi="Source Sans Pro" w:cs="Arial"/>
          <w:sz w:val="24"/>
          <w:szCs w:val="24"/>
        </w:rPr>
        <w:t>s</w:t>
      </w:r>
      <w:r w:rsidRPr="00584AB9">
        <w:rPr>
          <w:rFonts w:ascii="Source Sans Pro" w:hAnsi="Source Sans Pro" w:cs="Arial"/>
          <w:sz w:val="24"/>
          <w:szCs w:val="24"/>
        </w:rPr>
        <w:t xml:space="preserve"> developed by professional bodies such as the American College of Radiology (ACR), the National Comprehensive Cancer Network (NCCN), and the International Early Lung Cancer Action Program (IELCAP) </w:t>
      </w:r>
      <w:r w:rsidR="003A4766" w:rsidRPr="00584AB9">
        <w:rPr>
          <w:rFonts w:ascii="Source Sans Pro" w:hAnsi="Source Sans Pro" w:cs="Arial"/>
          <w:sz w:val="24"/>
          <w:szCs w:val="24"/>
        </w:rPr>
        <w:t>to assure</w:t>
      </w:r>
      <w:r w:rsidRPr="00584AB9">
        <w:rPr>
          <w:rFonts w:ascii="Source Sans Pro" w:hAnsi="Source Sans Pro" w:cs="Arial"/>
          <w:sz w:val="24"/>
          <w:szCs w:val="24"/>
        </w:rPr>
        <w:t xml:space="preserve"> screening quality, </w:t>
      </w:r>
      <w:r w:rsidR="003A4766" w:rsidRPr="00584AB9">
        <w:rPr>
          <w:rFonts w:ascii="Source Sans Pro" w:hAnsi="Source Sans Pro" w:cs="Arial"/>
          <w:sz w:val="24"/>
          <w:szCs w:val="24"/>
        </w:rPr>
        <w:t xml:space="preserve">proper </w:t>
      </w:r>
      <w:r w:rsidRPr="00584AB9">
        <w:rPr>
          <w:rFonts w:ascii="Source Sans Pro" w:hAnsi="Source Sans Pro" w:cs="Arial"/>
          <w:sz w:val="24"/>
          <w:szCs w:val="24"/>
        </w:rPr>
        <w:t xml:space="preserve">radiation dose and </w:t>
      </w:r>
      <w:r w:rsidR="003A4766" w:rsidRPr="00584AB9">
        <w:rPr>
          <w:rFonts w:ascii="Source Sans Pro" w:hAnsi="Source Sans Pro" w:cs="Arial"/>
          <w:sz w:val="24"/>
          <w:szCs w:val="24"/>
        </w:rPr>
        <w:t xml:space="preserve">performance of </w:t>
      </w:r>
      <w:r w:rsidRPr="00584AB9">
        <w:rPr>
          <w:rFonts w:ascii="Source Sans Pro" w:hAnsi="Source Sans Pro" w:cs="Arial"/>
          <w:sz w:val="24"/>
          <w:szCs w:val="24"/>
        </w:rPr>
        <w:t>diagnostic procedures within an experienced, multi-disciplinary clinical setting. In addition to being designated by the ACR for Lung Cancer Screening, Screening Centers of Excellence provide clear information on the risks and benefit of CT screening through a shared decision making process</w:t>
      </w:r>
      <w:r w:rsidR="00F13324" w:rsidRPr="00584AB9">
        <w:rPr>
          <w:rFonts w:ascii="Source Sans Pro" w:hAnsi="Source Sans Pro" w:cs="Arial"/>
          <w:sz w:val="24"/>
          <w:szCs w:val="24"/>
        </w:rPr>
        <w:t>,</w:t>
      </w:r>
      <w:r w:rsidRPr="00584AB9">
        <w:rPr>
          <w:rFonts w:ascii="Source Sans Pro" w:hAnsi="Source Sans Pro" w:cs="Arial"/>
          <w:sz w:val="24"/>
          <w:szCs w:val="24"/>
        </w:rPr>
        <w:t xml:space="preserve"> comply with standards based on best published practices for controlling screening quality, radiation dose and diagnostic procedures</w:t>
      </w:r>
      <w:r w:rsidR="00F13324" w:rsidRPr="00584AB9">
        <w:rPr>
          <w:rFonts w:ascii="Source Sans Pro" w:hAnsi="Source Sans Pro" w:cs="Arial"/>
          <w:sz w:val="24"/>
          <w:szCs w:val="24"/>
        </w:rPr>
        <w:t>,</w:t>
      </w:r>
      <w:r w:rsidRPr="00584AB9">
        <w:rPr>
          <w:rFonts w:ascii="Source Sans Pro" w:hAnsi="Source Sans Pro" w:cs="Arial"/>
          <w:sz w:val="24"/>
          <w:szCs w:val="24"/>
        </w:rPr>
        <w:t xml:space="preserve"> work with a lung cancer multidisciplinary clinical team to carry out coordinated processes for screening, follow up and treatment when appropriate</w:t>
      </w:r>
      <w:r w:rsidR="00F13324" w:rsidRPr="00584AB9">
        <w:rPr>
          <w:rFonts w:ascii="Source Sans Pro" w:hAnsi="Source Sans Pro" w:cs="Arial"/>
          <w:sz w:val="24"/>
          <w:szCs w:val="24"/>
        </w:rPr>
        <w:t xml:space="preserve">. They report results to those screened and their ordering physician in a timely </w:t>
      </w:r>
      <w:r w:rsidR="00476ADD" w:rsidRPr="00584AB9">
        <w:rPr>
          <w:rFonts w:ascii="Source Sans Pro" w:hAnsi="Source Sans Pro" w:cs="Arial"/>
          <w:sz w:val="24"/>
          <w:szCs w:val="24"/>
        </w:rPr>
        <w:t>manner. They</w:t>
      </w:r>
      <w:r w:rsidRPr="00584AB9">
        <w:rPr>
          <w:rFonts w:ascii="Source Sans Pro" w:hAnsi="Source Sans Pro" w:cs="Arial"/>
          <w:sz w:val="24"/>
          <w:szCs w:val="24"/>
        </w:rPr>
        <w:t xml:space="preserve"> </w:t>
      </w:r>
      <w:r w:rsidR="00F13324" w:rsidRPr="00584AB9">
        <w:rPr>
          <w:rFonts w:ascii="Source Sans Pro" w:hAnsi="Source Sans Pro" w:cs="Arial"/>
          <w:sz w:val="24"/>
          <w:szCs w:val="24"/>
        </w:rPr>
        <w:t>provide</w:t>
      </w:r>
      <w:r w:rsidRPr="00584AB9">
        <w:rPr>
          <w:rFonts w:ascii="Source Sans Pro" w:hAnsi="Source Sans Pro" w:cs="Arial"/>
          <w:sz w:val="24"/>
          <w:szCs w:val="24"/>
        </w:rPr>
        <w:t xml:space="preserve"> a comprehensive cessation program for those still smoking or refer to comprehensive cessation programs</w:t>
      </w:r>
      <w:r w:rsidR="00F13324" w:rsidRPr="00584AB9">
        <w:rPr>
          <w:rFonts w:ascii="Source Sans Pro" w:hAnsi="Source Sans Pro" w:cs="Arial"/>
          <w:sz w:val="24"/>
          <w:szCs w:val="24"/>
        </w:rPr>
        <w:t xml:space="preserve">. </w:t>
      </w:r>
      <w:r w:rsidRPr="00584AB9">
        <w:rPr>
          <w:rFonts w:ascii="Source Sans Pro" w:hAnsi="Source Sans Pro" w:cs="Arial"/>
          <w:sz w:val="24"/>
          <w:szCs w:val="24"/>
        </w:rPr>
        <w:t xml:space="preserve"> </w:t>
      </w:r>
    </w:p>
    <w:p w14:paraId="3F57AA70" w14:textId="4053EC17" w:rsidR="000C45B3" w:rsidRPr="00584AB9" w:rsidRDefault="00624B76"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t>6</w:t>
      </w:r>
      <w:r w:rsidR="000C45B3" w:rsidRPr="00584AB9">
        <w:rPr>
          <w:rFonts w:ascii="Source Sans Pro" w:hAnsi="Source Sans Pro"/>
          <w:sz w:val="24"/>
          <w:szCs w:val="24"/>
        </w:rPr>
        <w:t>The National Lung Cancer Roundtable (NLCRT) is a national coalition of public, private, and voluntary organizations, and invited individuals, dedicated to reducing the incidence of and mortality from lung cancer in the United States, through coordinated leadership, strategic planning, and advocacy</w:t>
      </w:r>
      <w:r w:rsidR="00876F3F" w:rsidRPr="00584AB9">
        <w:rPr>
          <w:rFonts w:ascii="Source Sans Pro" w:hAnsi="Source Sans Pro"/>
          <w:sz w:val="24"/>
          <w:szCs w:val="24"/>
        </w:rPr>
        <w:t xml:space="preserve">. </w:t>
      </w:r>
    </w:p>
    <w:p w14:paraId="7056D6A2" w14:textId="33734EDA" w:rsidR="000C45B3" w:rsidRPr="00584AB9" w:rsidRDefault="00624B76" w:rsidP="000C45B3">
      <w:pPr>
        <w:pStyle w:val="FootnoteText"/>
        <w:spacing w:line="120" w:lineRule="auto"/>
        <w:rPr>
          <w:rFonts w:ascii="Source Sans Pro" w:hAnsi="Source Sans Pro"/>
          <w:sz w:val="24"/>
          <w:szCs w:val="24"/>
        </w:rPr>
      </w:pPr>
      <w:r w:rsidRPr="00584AB9">
        <w:rPr>
          <w:rFonts w:ascii="Source Sans Pro" w:hAnsi="Source Sans Pro"/>
          <w:sz w:val="24"/>
          <w:szCs w:val="24"/>
          <w:vertAlign w:val="superscript"/>
        </w:rPr>
        <w:lastRenderedPageBreak/>
        <w:t>7</w:t>
      </w:r>
      <w:r w:rsidR="000C45B3" w:rsidRPr="00584AB9">
        <w:rPr>
          <w:rFonts w:ascii="Source Sans Pro" w:hAnsi="Source Sans Pro"/>
          <w:sz w:val="24"/>
          <w:szCs w:val="24"/>
        </w:rPr>
        <w:t xml:space="preserve">The Georgia Lung Cancer Roundtable is an initiative of the Georgia Cancer Control Consortium managed by the American Cancer Society and comprised of several public, private, and voluntary organizations with the mission to </w:t>
      </w:r>
      <w:r w:rsidR="000C45B3" w:rsidRPr="00584AB9">
        <w:rPr>
          <w:rFonts w:ascii="Source Sans Pro" w:hAnsi="Source Sans Pro"/>
          <w:kern w:val="24"/>
          <w:sz w:val="24"/>
          <w:szCs w:val="24"/>
        </w:rPr>
        <w:t>increase quality lung cancer screening and detecting lung cancer at its earliest and most treatable stage</w:t>
      </w:r>
      <w:r w:rsidR="000C45B3" w:rsidRPr="00584AB9">
        <w:rPr>
          <w:rFonts w:ascii="Source Sans Pro" w:hAnsi="Source Sans Pro"/>
          <w:sz w:val="24"/>
          <w:szCs w:val="24"/>
        </w:rPr>
        <w:t xml:space="preserve"> in Georgia. </w:t>
      </w:r>
    </w:p>
    <w:p w14:paraId="1EA3E7F6" w14:textId="77777777" w:rsidR="000C45B3" w:rsidRPr="00584AB9" w:rsidRDefault="000C45B3" w:rsidP="000C45B3">
      <w:pPr>
        <w:pStyle w:val="FootnoteText"/>
        <w:spacing w:line="120" w:lineRule="auto"/>
        <w:rPr>
          <w:rFonts w:ascii="Source Sans Pro" w:hAnsi="Source Sans Pro"/>
          <w:sz w:val="24"/>
          <w:szCs w:val="24"/>
        </w:rPr>
      </w:pPr>
    </w:p>
    <w:p w14:paraId="0EB2A44E" w14:textId="2BDD37EB" w:rsidR="00A37B9D" w:rsidRPr="00584AB9" w:rsidRDefault="00A37B9D" w:rsidP="002055EA">
      <w:pPr>
        <w:pStyle w:val="FootnoteText"/>
        <w:spacing w:line="240" w:lineRule="exact"/>
        <w:rPr>
          <w:rFonts w:ascii="Source Sans Pro" w:hAnsi="Source Sans Pro"/>
          <w:snapToGrid w:val="0"/>
          <w:sz w:val="24"/>
          <w:szCs w:val="24"/>
        </w:rPr>
      </w:pPr>
      <w:r w:rsidRPr="00584AB9">
        <w:rPr>
          <w:rFonts w:ascii="Source Sans Pro" w:hAnsi="Source Sans Pro"/>
          <w:snapToGrid w:val="0"/>
          <w:sz w:val="24"/>
          <w:szCs w:val="24"/>
        </w:rPr>
        <w:t xml:space="preserve"> </w:t>
      </w:r>
    </w:p>
    <w:sectPr w:rsidR="00A37B9D" w:rsidRPr="00584AB9" w:rsidSect="00876F3F">
      <w:headerReference w:type="even" r:id="rId14"/>
      <w:headerReference w:type="default" r:id="rId15"/>
      <w:headerReference w:type="first" r:id="rId16"/>
      <w:pgSz w:w="12240" w:h="15840"/>
      <w:pgMar w:top="720" w:right="1440" w:bottom="720" w:left="1440" w:header="720" w:footer="144" w:gutter="0"/>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5732" w14:textId="77777777" w:rsidR="00860F81" w:rsidRDefault="00860F81" w:rsidP="003F0EFE">
      <w:r>
        <w:separator/>
      </w:r>
    </w:p>
  </w:endnote>
  <w:endnote w:type="continuationSeparator" w:id="0">
    <w:p w14:paraId="415535B9" w14:textId="77777777" w:rsidR="00860F81" w:rsidRDefault="00860F81" w:rsidP="003F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HelveticaNeue-BoldCon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054C6" w14:textId="77777777" w:rsidR="00860F81" w:rsidRDefault="00860F81" w:rsidP="003F0EFE">
      <w:r>
        <w:separator/>
      </w:r>
    </w:p>
  </w:footnote>
  <w:footnote w:type="continuationSeparator" w:id="0">
    <w:p w14:paraId="5776A899" w14:textId="77777777" w:rsidR="00860F81" w:rsidRDefault="00860F81" w:rsidP="003F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82C17" w14:textId="37EA4546" w:rsidR="003F0EFE" w:rsidRDefault="0025186C">
    <w:pPr>
      <w:pStyle w:val="Header"/>
    </w:pPr>
    <w:r>
      <w:rPr>
        <w:noProof/>
      </w:rPr>
      <w:pict w14:anchorId="3D671D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82598"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EE10" w14:textId="15629C37" w:rsidR="003F0EFE" w:rsidRDefault="0025186C">
    <w:pPr>
      <w:pStyle w:val="Header"/>
    </w:pPr>
    <w:r>
      <w:rPr>
        <w:noProof/>
      </w:rPr>
      <w:pict w14:anchorId="053D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82599"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6278" w14:textId="59269F5B" w:rsidR="003F0EFE" w:rsidRDefault="0025186C">
    <w:pPr>
      <w:pStyle w:val="Header"/>
    </w:pPr>
    <w:r>
      <w:rPr>
        <w:noProof/>
      </w:rPr>
      <w:pict w14:anchorId="6787A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782597"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1FE"/>
    <w:multiLevelType w:val="hybridMultilevel"/>
    <w:tmpl w:val="BCDCC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70B37"/>
    <w:multiLevelType w:val="hybridMultilevel"/>
    <w:tmpl w:val="F5E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0EC"/>
    <w:multiLevelType w:val="hybridMultilevel"/>
    <w:tmpl w:val="13F4F6CC"/>
    <w:lvl w:ilvl="0" w:tplc="81484930">
      <w:start w:val="1"/>
      <w:numFmt w:val="bullet"/>
      <w:lvlText w:val="•"/>
      <w:lvlJc w:val="left"/>
      <w:pPr>
        <w:tabs>
          <w:tab w:val="num" w:pos="720"/>
        </w:tabs>
        <w:ind w:left="720" w:hanging="360"/>
      </w:pPr>
      <w:rPr>
        <w:rFonts w:ascii="Times New Roman" w:hAnsi="Times New Roman" w:hint="default"/>
      </w:rPr>
    </w:lvl>
    <w:lvl w:ilvl="1" w:tplc="39DABC86" w:tentative="1">
      <w:start w:val="1"/>
      <w:numFmt w:val="bullet"/>
      <w:lvlText w:val="•"/>
      <w:lvlJc w:val="left"/>
      <w:pPr>
        <w:tabs>
          <w:tab w:val="num" w:pos="1440"/>
        </w:tabs>
        <w:ind w:left="1440" w:hanging="360"/>
      </w:pPr>
      <w:rPr>
        <w:rFonts w:ascii="Times New Roman" w:hAnsi="Times New Roman" w:hint="default"/>
      </w:rPr>
    </w:lvl>
    <w:lvl w:ilvl="2" w:tplc="F12A70E6" w:tentative="1">
      <w:start w:val="1"/>
      <w:numFmt w:val="bullet"/>
      <w:lvlText w:val="•"/>
      <w:lvlJc w:val="left"/>
      <w:pPr>
        <w:tabs>
          <w:tab w:val="num" w:pos="2160"/>
        </w:tabs>
        <w:ind w:left="2160" w:hanging="360"/>
      </w:pPr>
      <w:rPr>
        <w:rFonts w:ascii="Times New Roman" w:hAnsi="Times New Roman" w:hint="default"/>
      </w:rPr>
    </w:lvl>
    <w:lvl w:ilvl="3" w:tplc="A8F06A46" w:tentative="1">
      <w:start w:val="1"/>
      <w:numFmt w:val="bullet"/>
      <w:lvlText w:val="•"/>
      <w:lvlJc w:val="left"/>
      <w:pPr>
        <w:tabs>
          <w:tab w:val="num" w:pos="2880"/>
        </w:tabs>
        <w:ind w:left="2880" w:hanging="360"/>
      </w:pPr>
      <w:rPr>
        <w:rFonts w:ascii="Times New Roman" w:hAnsi="Times New Roman" w:hint="default"/>
      </w:rPr>
    </w:lvl>
    <w:lvl w:ilvl="4" w:tplc="80B65054" w:tentative="1">
      <w:start w:val="1"/>
      <w:numFmt w:val="bullet"/>
      <w:lvlText w:val="•"/>
      <w:lvlJc w:val="left"/>
      <w:pPr>
        <w:tabs>
          <w:tab w:val="num" w:pos="3600"/>
        </w:tabs>
        <w:ind w:left="3600" w:hanging="360"/>
      </w:pPr>
      <w:rPr>
        <w:rFonts w:ascii="Times New Roman" w:hAnsi="Times New Roman" w:hint="default"/>
      </w:rPr>
    </w:lvl>
    <w:lvl w:ilvl="5" w:tplc="0082CD50" w:tentative="1">
      <w:start w:val="1"/>
      <w:numFmt w:val="bullet"/>
      <w:lvlText w:val="•"/>
      <w:lvlJc w:val="left"/>
      <w:pPr>
        <w:tabs>
          <w:tab w:val="num" w:pos="4320"/>
        </w:tabs>
        <w:ind w:left="4320" w:hanging="360"/>
      </w:pPr>
      <w:rPr>
        <w:rFonts w:ascii="Times New Roman" w:hAnsi="Times New Roman" w:hint="default"/>
      </w:rPr>
    </w:lvl>
    <w:lvl w:ilvl="6" w:tplc="20107E4E" w:tentative="1">
      <w:start w:val="1"/>
      <w:numFmt w:val="bullet"/>
      <w:lvlText w:val="•"/>
      <w:lvlJc w:val="left"/>
      <w:pPr>
        <w:tabs>
          <w:tab w:val="num" w:pos="5040"/>
        </w:tabs>
        <w:ind w:left="5040" w:hanging="360"/>
      </w:pPr>
      <w:rPr>
        <w:rFonts w:ascii="Times New Roman" w:hAnsi="Times New Roman" w:hint="default"/>
      </w:rPr>
    </w:lvl>
    <w:lvl w:ilvl="7" w:tplc="D57A43A4" w:tentative="1">
      <w:start w:val="1"/>
      <w:numFmt w:val="bullet"/>
      <w:lvlText w:val="•"/>
      <w:lvlJc w:val="left"/>
      <w:pPr>
        <w:tabs>
          <w:tab w:val="num" w:pos="5760"/>
        </w:tabs>
        <w:ind w:left="5760" w:hanging="360"/>
      </w:pPr>
      <w:rPr>
        <w:rFonts w:ascii="Times New Roman" w:hAnsi="Times New Roman" w:hint="default"/>
      </w:rPr>
    </w:lvl>
    <w:lvl w:ilvl="8" w:tplc="69F08D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B67490"/>
    <w:multiLevelType w:val="hybridMultilevel"/>
    <w:tmpl w:val="06DC7480"/>
    <w:lvl w:ilvl="0" w:tplc="ED822E06">
      <w:start w:val="1"/>
      <w:numFmt w:val="bullet"/>
      <w:lvlText w:val="•"/>
      <w:lvlJc w:val="left"/>
      <w:pPr>
        <w:tabs>
          <w:tab w:val="num" w:pos="720"/>
        </w:tabs>
        <w:ind w:left="720" w:hanging="360"/>
      </w:pPr>
      <w:rPr>
        <w:rFonts w:ascii="Arial" w:hAnsi="Arial" w:hint="default"/>
      </w:rPr>
    </w:lvl>
    <w:lvl w:ilvl="1" w:tplc="FBAC9F18" w:tentative="1">
      <w:start w:val="1"/>
      <w:numFmt w:val="bullet"/>
      <w:lvlText w:val="•"/>
      <w:lvlJc w:val="left"/>
      <w:pPr>
        <w:tabs>
          <w:tab w:val="num" w:pos="1440"/>
        </w:tabs>
        <w:ind w:left="1440" w:hanging="360"/>
      </w:pPr>
      <w:rPr>
        <w:rFonts w:ascii="Arial" w:hAnsi="Arial" w:hint="default"/>
      </w:rPr>
    </w:lvl>
    <w:lvl w:ilvl="2" w:tplc="00621854" w:tentative="1">
      <w:start w:val="1"/>
      <w:numFmt w:val="bullet"/>
      <w:lvlText w:val="•"/>
      <w:lvlJc w:val="left"/>
      <w:pPr>
        <w:tabs>
          <w:tab w:val="num" w:pos="2160"/>
        </w:tabs>
        <w:ind w:left="2160" w:hanging="360"/>
      </w:pPr>
      <w:rPr>
        <w:rFonts w:ascii="Arial" w:hAnsi="Arial" w:hint="default"/>
      </w:rPr>
    </w:lvl>
    <w:lvl w:ilvl="3" w:tplc="B96AA208" w:tentative="1">
      <w:start w:val="1"/>
      <w:numFmt w:val="bullet"/>
      <w:lvlText w:val="•"/>
      <w:lvlJc w:val="left"/>
      <w:pPr>
        <w:tabs>
          <w:tab w:val="num" w:pos="2880"/>
        </w:tabs>
        <w:ind w:left="2880" w:hanging="360"/>
      </w:pPr>
      <w:rPr>
        <w:rFonts w:ascii="Arial" w:hAnsi="Arial" w:hint="default"/>
      </w:rPr>
    </w:lvl>
    <w:lvl w:ilvl="4" w:tplc="7C0C4738" w:tentative="1">
      <w:start w:val="1"/>
      <w:numFmt w:val="bullet"/>
      <w:lvlText w:val="•"/>
      <w:lvlJc w:val="left"/>
      <w:pPr>
        <w:tabs>
          <w:tab w:val="num" w:pos="3600"/>
        </w:tabs>
        <w:ind w:left="3600" w:hanging="360"/>
      </w:pPr>
      <w:rPr>
        <w:rFonts w:ascii="Arial" w:hAnsi="Arial" w:hint="default"/>
      </w:rPr>
    </w:lvl>
    <w:lvl w:ilvl="5" w:tplc="7FDA40BC" w:tentative="1">
      <w:start w:val="1"/>
      <w:numFmt w:val="bullet"/>
      <w:lvlText w:val="•"/>
      <w:lvlJc w:val="left"/>
      <w:pPr>
        <w:tabs>
          <w:tab w:val="num" w:pos="4320"/>
        </w:tabs>
        <w:ind w:left="4320" w:hanging="360"/>
      </w:pPr>
      <w:rPr>
        <w:rFonts w:ascii="Arial" w:hAnsi="Arial" w:hint="default"/>
      </w:rPr>
    </w:lvl>
    <w:lvl w:ilvl="6" w:tplc="D36C5F96" w:tentative="1">
      <w:start w:val="1"/>
      <w:numFmt w:val="bullet"/>
      <w:lvlText w:val="•"/>
      <w:lvlJc w:val="left"/>
      <w:pPr>
        <w:tabs>
          <w:tab w:val="num" w:pos="5040"/>
        </w:tabs>
        <w:ind w:left="5040" w:hanging="360"/>
      </w:pPr>
      <w:rPr>
        <w:rFonts w:ascii="Arial" w:hAnsi="Arial" w:hint="default"/>
      </w:rPr>
    </w:lvl>
    <w:lvl w:ilvl="7" w:tplc="89784B14" w:tentative="1">
      <w:start w:val="1"/>
      <w:numFmt w:val="bullet"/>
      <w:lvlText w:val="•"/>
      <w:lvlJc w:val="left"/>
      <w:pPr>
        <w:tabs>
          <w:tab w:val="num" w:pos="5760"/>
        </w:tabs>
        <w:ind w:left="5760" w:hanging="360"/>
      </w:pPr>
      <w:rPr>
        <w:rFonts w:ascii="Arial" w:hAnsi="Arial" w:hint="default"/>
      </w:rPr>
    </w:lvl>
    <w:lvl w:ilvl="8" w:tplc="8D3A69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3A4B80"/>
    <w:multiLevelType w:val="hybridMultilevel"/>
    <w:tmpl w:val="45B8F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B0F69"/>
    <w:multiLevelType w:val="hybridMultilevel"/>
    <w:tmpl w:val="0BDE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20FE6"/>
    <w:multiLevelType w:val="multilevel"/>
    <w:tmpl w:val="59EE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218C2"/>
    <w:multiLevelType w:val="multilevel"/>
    <w:tmpl w:val="F28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34A82"/>
    <w:multiLevelType w:val="hybridMultilevel"/>
    <w:tmpl w:val="1F682A12"/>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054A54"/>
    <w:multiLevelType w:val="hybridMultilevel"/>
    <w:tmpl w:val="6BECA946"/>
    <w:lvl w:ilvl="0" w:tplc="8B8E693C">
      <w:start w:val="1"/>
      <w:numFmt w:val="bullet"/>
      <w:lvlText w:val="•"/>
      <w:lvlJc w:val="left"/>
      <w:pPr>
        <w:tabs>
          <w:tab w:val="num" w:pos="720"/>
        </w:tabs>
        <w:ind w:left="720" w:hanging="360"/>
      </w:pPr>
      <w:rPr>
        <w:rFonts w:ascii="Arial" w:hAnsi="Arial" w:hint="default"/>
      </w:rPr>
    </w:lvl>
    <w:lvl w:ilvl="1" w:tplc="864E068C" w:tentative="1">
      <w:start w:val="1"/>
      <w:numFmt w:val="bullet"/>
      <w:lvlText w:val="•"/>
      <w:lvlJc w:val="left"/>
      <w:pPr>
        <w:tabs>
          <w:tab w:val="num" w:pos="1440"/>
        </w:tabs>
        <w:ind w:left="1440" w:hanging="360"/>
      </w:pPr>
      <w:rPr>
        <w:rFonts w:ascii="Arial" w:hAnsi="Arial" w:hint="default"/>
      </w:rPr>
    </w:lvl>
    <w:lvl w:ilvl="2" w:tplc="8A00C21E" w:tentative="1">
      <w:start w:val="1"/>
      <w:numFmt w:val="bullet"/>
      <w:lvlText w:val="•"/>
      <w:lvlJc w:val="left"/>
      <w:pPr>
        <w:tabs>
          <w:tab w:val="num" w:pos="2160"/>
        </w:tabs>
        <w:ind w:left="2160" w:hanging="360"/>
      </w:pPr>
      <w:rPr>
        <w:rFonts w:ascii="Arial" w:hAnsi="Arial" w:hint="default"/>
      </w:rPr>
    </w:lvl>
    <w:lvl w:ilvl="3" w:tplc="9FC0FB0E" w:tentative="1">
      <w:start w:val="1"/>
      <w:numFmt w:val="bullet"/>
      <w:lvlText w:val="•"/>
      <w:lvlJc w:val="left"/>
      <w:pPr>
        <w:tabs>
          <w:tab w:val="num" w:pos="2880"/>
        </w:tabs>
        <w:ind w:left="2880" w:hanging="360"/>
      </w:pPr>
      <w:rPr>
        <w:rFonts w:ascii="Arial" w:hAnsi="Arial" w:hint="default"/>
      </w:rPr>
    </w:lvl>
    <w:lvl w:ilvl="4" w:tplc="09BE03BE" w:tentative="1">
      <w:start w:val="1"/>
      <w:numFmt w:val="bullet"/>
      <w:lvlText w:val="•"/>
      <w:lvlJc w:val="left"/>
      <w:pPr>
        <w:tabs>
          <w:tab w:val="num" w:pos="3600"/>
        </w:tabs>
        <w:ind w:left="3600" w:hanging="360"/>
      </w:pPr>
      <w:rPr>
        <w:rFonts w:ascii="Arial" w:hAnsi="Arial" w:hint="default"/>
      </w:rPr>
    </w:lvl>
    <w:lvl w:ilvl="5" w:tplc="FA74C412" w:tentative="1">
      <w:start w:val="1"/>
      <w:numFmt w:val="bullet"/>
      <w:lvlText w:val="•"/>
      <w:lvlJc w:val="left"/>
      <w:pPr>
        <w:tabs>
          <w:tab w:val="num" w:pos="4320"/>
        </w:tabs>
        <w:ind w:left="4320" w:hanging="360"/>
      </w:pPr>
      <w:rPr>
        <w:rFonts w:ascii="Arial" w:hAnsi="Arial" w:hint="default"/>
      </w:rPr>
    </w:lvl>
    <w:lvl w:ilvl="6" w:tplc="8FBE0B2C" w:tentative="1">
      <w:start w:val="1"/>
      <w:numFmt w:val="bullet"/>
      <w:lvlText w:val="•"/>
      <w:lvlJc w:val="left"/>
      <w:pPr>
        <w:tabs>
          <w:tab w:val="num" w:pos="5040"/>
        </w:tabs>
        <w:ind w:left="5040" w:hanging="360"/>
      </w:pPr>
      <w:rPr>
        <w:rFonts w:ascii="Arial" w:hAnsi="Arial" w:hint="default"/>
      </w:rPr>
    </w:lvl>
    <w:lvl w:ilvl="7" w:tplc="D96A4BC6" w:tentative="1">
      <w:start w:val="1"/>
      <w:numFmt w:val="bullet"/>
      <w:lvlText w:val="•"/>
      <w:lvlJc w:val="left"/>
      <w:pPr>
        <w:tabs>
          <w:tab w:val="num" w:pos="5760"/>
        </w:tabs>
        <w:ind w:left="5760" w:hanging="360"/>
      </w:pPr>
      <w:rPr>
        <w:rFonts w:ascii="Arial" w:hAnsi="Arial" w:hint="default"/>
      </w:rPr>
    </w:lvl>
    <w:lvl w:ilvl="8" w:tplc="50E6E3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D411FB"/>
    <w:multiLevelType w:val="multilevel"/>
    <w:tmpl w:val="11F0A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715F75"/>
    <w:multiLevelType w:val="hybridMultilevel"/>
    <w:tmpl w:val="92B0E686"/>
    <w:lvl w:ilvl="0" w:tplc="20BC40E0">
      <w:start w:val="1"/>
      <w:numFmt w:val="decimal"/>
      <w:lvlText w:val="%1."/>
      <w:lvlJc w:val="left"/>
      <w:pPr>
        <w:tabs>
          <w:tab w:val="num" w:pos="720"/>
        </w:tabs>
        <w:ind w:left="720" w:hanging="360"/>
      </w:pPr>
    </w:lvl>
    <w:lvl w:ilvl="1" w:tplc="60E2593C" w:tentative="1">
      <w:start w:val="1"/>
      <w:numFmt w:val="decimal"/>
      <w:lvlText w:val="%2."/>
      <w:lvlJc w:val="left"/>
      <w:pPr>
        <w:tabs>
          <w:tab w:val="num" w:pos="1440"/>
        </w:tabs>
        <w:ind w:left="1440" w:hanging="360"/>
      </w:pPr>
    </w:lvl>
    <w:lvl w:ilvl="2" w:tplc="E3025AD2" w:tentative="1">
      <w:start w:val="1"/>
      <w:numFmt w:val="decimal"/>
      <w:lvlText w:val="%3."/>
      <w:lvlJc w:val="left"/>
      <w:pPr>
        <w:tabs>
          <w:tab w:val="num" w:pos="2160"/>
        </w:tabs>
        <w:ind w:left="2160" w:hanging="360"/>
      </w:pPr>
    </w:lvl>
    <w:lvl w:ilvl="3" w:tplc="943EA1D0" w:tentative="1">
      <w:start w:val="1"/>
      <w:numFmt w:val="decimal"/>
      <w:lvlText w:val="%4."/>
      <w:lvlJc w:val="left"/>
      <w:pPr>
        <w:tabs>
          <w:tab w:val="num" w:pos="2880"/>
        </w:tabs>
        <w:ind w:left="2880" w:hanging="360"/>
      </w:pPr>
    </w:lvl>
    <w:lvl w:ilvl="4" w:tplc="584CF7B2" w:tentative="1">
      <w:start w:val="1"/>
      <w:numFmt w:val="decimal"/>
      <w:lvlText w:val="%5."/>
      <w:lvlJc w:val="left"/>
      <w:pPr>
        <w:tabs>
          <w:tab w:val="num" w:pos="3600"/>
        </w:tabs>
        <w:ind w:left="3600" w:hanging="360"/>
      </w:pPr>
    </w:lvl>
    <w:lvl w:ilvl="5" w:tplc="147C42E0" w:tentative="1">
      <w:start w:val="1"/>
      <w:numFmt w:val="decimal"/>
      <w:lvlText w:val="%6."/>
      <w:lvlJc w:val="left"/>
      <w:pPr>
        <w:tabs>
          <w:tab w:val="num" w:pos="4320"/>
        </w:tabs>
        <w:ind w:left="4320" w:hanging="360"/>
      </w:pPr>
    </w:lvl>
    <w:lvl w:ilvl="6" w:tplc="1F6E0334" w:tentative="1">
      <w:start w:val="1"/>
      <w:numFmt w:val="decimal"/>
      <w:lvlText w:val="%7."/>
      <w:lvlJc w:val="left"/>
      <w:pPr>
        <w:tabs>
          <w:tab w:val="num" w:pos="5040"/>
        </w:tabs>
        <w:ind w:left="5040" w:hanging="360"/>
      </w:pPr>
    </w:lvl>
    <w:lvl w:ilvl="7" w:tplc="4606C5CA" w:tentative="1">
      <w:start w:val="1"/>
      <w:numFmt w:val="decimal"/>
      <w:lvlText w:val="%8."/>
      <w:lvlJc w:val="left"/>
      <w:pPr>
        <w:tabs>
          <w:tab w:val="num" w:pos="5760"/>
        </w:tabs>
        <w:ind w:left="5760" w:hanging="360"/>
      </w:pPr>
    </w:lvl>
    <w:lvl w:ilvl="8" w:tplc="860E4B2E" w:tentative="1">
      <w:start w:val="1"/>
      <w:numFmt w:val="decimal"/>
      <w:lvlText w:val="%9."/>
      <w:lvlJc w:val="left"/>
      <w:pPr>
        <w:tabs>
          <w:tab w:val="num" w:pos="6480"/>
        </w:tabs>
        <w:ind w:left="6480" w:hanging="360"/>
      </w:pPr>
    </w:lvl>
  </w:abstractNum>
  <w:abstractNum w:abstractNumId="12" w15:restartNumberingAfterBreak="0">
    <w:nsid w:val="70221828"/>
    <w:multiLevelType w:val="hybridMultilevel"/>
    <w:tmpl w:val="5C56EC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75FAD"/>
    <w:multiLevelType w:val="hybridMultilevel"/>
    <w:tmpl w:val="8C0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FB3980"/>
    <w:multiLevelType w:val="hybridMultilevel"/>
    <w:tmpl w:val="0BBC98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0"/>
  </w:num>
  <w:num w:numId="5">
    <w:abstractNumId w:val="12"/>
  </w:num>
  <w:num w:numId="6">
    <w:abstractNumId w:val="8"/>
  </w:num>
  <w:num w:numId="7">
    <w:abstractNumId w:val="14"/>
  </w:num>
  <w:num w:numId="8">
    <w:abstractNumId w:val="5"/>
  </w:num>
  <w:num w:numId="9">
    <w:abstractNumId w:val="0"/>
  </w:num>
  <w:num w:numId="10">
    <w:abstractNumId w:val="4"/>
  </w:num>
  <w:num w:numId="11">
    <w:abstractNumId w:val="9"/>
  </w:num>
  <w:num w:numId="12">
    <w:abstractNumId w:val="2"/>
  </w:num>
  <w:num w:numId="13">
    <w:abstractNumId w:val="11"/>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CD"/>
    <w:rsid w:val="00001C42"/>
    <w:rsid w:val="000144A8"/>
    <w:rsid w:val="000344C4"/>
    <w:rsid w:val="000421A4"/>
    <w:rsid w:val="00042E55"/>
    <w:rsid w:val="00075C4E"/>
    <w:rsid w:val="000805CA"/>
    <w:rsid w:val="000A08FD"/>
    <w:rsid w:val="000B6777"/>
    <w:rsid w:val="000C45B3"/>
    <w:rsid w:val="000D093F"/>
    <w:rsid w:val="000D654D"/>
    <w:rsid w:val="000F62A6"/>
    <w:rsid w:val="0010646D"/>
    <w:rsid w:val="001107B0"/>
    <w:rsid w:val="00114C33"/>
    <w:rsid w:val="00115A17"/>
    <w:rsid w:val="001218B3"/>
    <w:rsid w:val="0012285E"/>
    <w:rsid w:val="00134199"/>
    <w:rsid w:val="00134A17"/>
    <w:rsid w:val="00140D6E"/>
    <w:rsid w:val="00143D8E"/>
    <w:rsid w:val="00144E96"/>
    <w:rsid w:val="00145650"/>
    <w:rsid w:val="001459C2"/>
    <w:rsid w:val="00155826"/>
    <w:rsid w:val="001604F3"/>
    <w:rsid w:val="00166B49"/>
    <w:rsid w:val="001773C7"/>
    <w:rsid w:val="00191A00"/>
    <w:rsid w:val="001A022F"/>
    <w:rsid w:val="001A086D"/>
    <w:rsid w:val="001B2D3E"/>
    <w:rsid w:val="001B5854"/>
    <w:rsid w:val="001E238E"/>
    <w:rsid w:val="001E36B6"/>
    <w:rsid w:val="001E6EEF"/>
    <w:rsid w:val="001F6B65"/>
    <w:rsid w:val="001F6FD0"/>
    <w:rsid w:val="002016B8"/>
    <w:rsid w:val="002045AB"/>
    <w:rsid w:val="002055EA"/>
    <w:rsid w:val="00217F34"/>
    <w:rsid w:val="00236325"/>
    <w:rsid w:val="0025186C"/>
    <w:rsid w:val="002639AF"/>
    <w:rsid w:val="00266E9E"/>
    <w:rsid w:val="00285B10"/>
    <w:rsid w:val="00290F8D"/>
    <w:rsid w:val="00294325"/>
    <w:rsid w:val="002A0AD3"/>
    <w:rsid w:val="002A14E2"/>
    <w:rsid w:val="002A1A87"/>
    <w:rsid w:val="002B07CB"/>
    <w:rsid w:val="002B414C"/>
    <w:rsid w:val="002B5050"/>
    <w:rsid w:val="002C676F"/>
    <w:rsid w:val="002D1AD2"/>
    <w:rsid w:val="002D7724"/>
    <w:rsid w:val="002F265F"/>
    <w:rsid w:val="002F4DCA"/>
    <w:rsid w:val="003048FF"/>
    <w:rsid w:val="0031112E"/>
    <w:rsid w:val="003123B9"/>
    <w:rsid w:val="00313B4D"/>
    <w:rsid w:val="003449E0"/>
    <w:rsid w:val="00363155"/>
    <w:rsid w:val="00363720"/>
    <w:rsid w:val="00375B6A"/>
    <w:rsid w:val="00393098"/>
    <w:rsid w:val="003A3F17"/>
    <w:rsid w:val="003A4766"/>
    <w:rsid w:val="003A5099"/>
    <w:rsid w:val="003D2A1C"/>
    <w:rsid w:val="003D504C"/>
    <w:rsid w:val="003D74D3"/>
    <w:rsid w:val="003E1B74"/>
    <w:rsid w:val="003F0EFE"/>
    <w:rsid w:val="003F54C3"/>
    <w:rsid w:val="004016C7"/>
    <w:rsid w:val="00401FF8"/>
    <w:rsid w:val="004042C8"/>
    <w:rsid w:val="004155FB"/>
    <w:rsid w:val="00417E55"/>
    <w:rsid w:val="00424E38"/>
    <w:rsid w:val="00437A40"/>
    <w:rsid w:val="004410C6"/>
    <w:rsid w:val="0045465B"/>
    <w:rsid w:val="00465148"/>
    <w:rsid w:val="00476ADD"/>
    <w:rsid w:val="00477A83"/>
    <w:rsid w:val="00494BE7"/>
    <w:rsid w:val="004A208C"/>
    <w:rsid w:val="004C15DC"/>
    <w:rsid w:val="004C4110"/>
    <w:rsid w:val="004D05D4"/>
    <w:rsid w:val="004D2B1D"/>
    <w:rsid w:val="004D67AD"/>
    <w:rsid w:val="004E6F3E"/>
    <w:rsid w:val="004F5C20"/>
    <w:rsid w:val="00513F6F"/>
    <w:rsid w:val="005424A3"/>
    <w:rsid w:val="0055622F"/>
    <w:rsid w:val="00584AB9"/>
    <w:rsid w:val="00590B66"/>
    <w:rsid w:val="00594AF6"/>
    <w:rsid w:val="00594E0F"/>
    <w:rsid w:val="005B318C"/>
    <w:rsid w:val="005B773A"/>
    <w:rsid w:val="005C7B24"/>
    <w:rsid w:val="005E5EFB"/>
    <w:rsid w:val="005E6C52"/>
    <w:rsid w:val="005E79F2"/>
    <w:rsid w:val="00624B76"/>
    <w:rsid w:val="0063408E"/>
    <w:rsid w:val="00640762"/>
    <w:rsid w:val="00642BAC"/>
    <w:rsid w:val="00642F81"/>
    <w:rsid w:val="0064626F"/>
    <w:rsid w:val="00647403"/>
    <w:rsid w:val="00661656"/>
    <w:rsid w:val="0068140E"/>
    <w:rsid w:val="006A09F9"/>
    <w:rsid w:val="006A43F0"/>
    <w:rsid w:val="006A5A31"/>
    <w:rsid w:val="006B055F"/>
    <w:rsid w:val="006D59FD"/>
    <w:rsid w:val="006E53EC"/>
    <w:rsid w:val="006F17C1"/>
    <w:rsid w:val="006F52AC"/>
    <w:rsid w:val="007040C1"/>
    <w:rsid w:val="00707F3E"/>
    <w:rsid w:val="00710EFB"/>
    <w:rsid w:val="00713B11"/>
    <w:rsid w:val="00720A72"/>
    <w:rsid w:val="007338B6"/>
    <w:rsid w:val="00765FE7"/>
    <w:rsid w:val="007B313D"/>
    <w:rsid w:val="007C7CAB"/>
    <w:rsid w:val="007E63F2"/>
    <w:rsid w:val="007E6450"/>
    <w:rsid w:val="007F300F"/>
    <w:rsid w:val="00807B2E"/>
    <w:rsid w:val="008153FD"/>
    <w:rsid w:val="00815829"/>
    <w:rsid w:val="0081595C"/>
    <w:rsid w:val="00821FC3"/>
    <w:rsid w:val="00826BBA"/>
    <w:rsid w:val="00840AD4"/>
    <w:rsid w:val="008427CD"/>
    <w:rsid w:val="00842E8A"/>
    <w:rsid w:val="00844CE3"/>
    <w:rsid w:val="00854EF8"/>
    <w:rsid w:val="00860F81"/>
    <w:rsid w:val="00873E20"/>
    <w:rsid w:val="00876D3B"/>
    <w:rsid w:val="00876F3F"/>
    <w:rsid w:val="00887F24"/>
    <w:rsid w:val="0089731B"/>
    <w:rsid w:val="008A3D7F"/>
    <w:rsid w:val="008B12F0"/>
    <w:rsid w:val="008C28AC"/>
    <w:rsid w:val="008D023C"/>
    <w:rsid w:val="008D386C"/>
    <w:rsid w:val="008F6513"/>
    <w:rsid w:val="00904155"/>
    <w:rsid w:val="00910E8C"/>
    <w:rsid w:val="00915078"/>
    <w:rsid w:val="0092226B"/>
    <w:rsid w:val="00923DAA"/>
    <w:rsid w:val="00930768"/>
    <w:rsid w:val="009464F9"/>
    <w:rsid w:val="0095131C"/>
    <w:rsid w:val="00974EB8"/>
    <w:rsid w:val="0097659E"/>
    <w:rsid w:val="0099597D"/>
    <w:rsid w:val="009A4810"/>
    <w:rsid w:val="009B0F57"/>
    <w:rsid w:val="009B1359"/>
    <w:rsid w:val="009C5F55"/>
    <w:rsid w:val="009C605A"/>
    <w:rsid w:val="009C63A8"/>
    <w:rsid w:val="009E059A"/>
    <w:rsid w:val="009F1022"/>
    <w:rsid w:val="00A01446"/>
    <w:rsid w:val="00A051DC"/>
    <w:rsid w:val="00A12065"/>
    <w:rsid w:val="00A23439"/>
    <w:rsid w:val="00A258C2"/>
    <w:rsid w:val="00A378CE"/>
    <w:rsid w:val="00A37B9D"/>
    <w:rsid w:val="00A4668F"/>
    <w:rsid w:val="00A5693C"/>
    <w:rsid w:val="00A60D33"/>
    <w:rsid w:val="00A6579C"/>
    <w:rsid w:val="00A730D4"/>
    <w:rsid w:val="00A749A3"/>
    <w:rsid w:val="00A80F94"/>
    <w:rsid w:val="00A8570E"/>
    <w:rsid w:val="00A94ABA"/>
    <w:rsid w:val="00AA7F17"/>
    <w:rsid w:val="00AD41C0"/>
    <w:rsid w:val="00AE3C6D"/>
    <w:rsid w:val="00AE595D"/>
    <w:rsid w:val="00AF077C"/>
    <w:rsid w:val="00AF142C"/>
    <w:rsid w:val="00B17B60"/>
    <w:rsid w:val="00B36F54"/>
    <w:rsid w:val="00B420AF"/>
    <w:rsid w:val="00B421A9"/>
    <w:rsid w:val="00B4388F"/>
    <w:rsid w:val="00B439EA"/>
    <w:rsid w:val="00B44B08"/>
    <w:rsid w:val="00B75BFD"/>
    <w:rsid w:val="00B80631"/>
    <w:rsid w:val="00B934DA"/>
    <w:rsid w:val="00BA0902"/>
    <w:rsid w:val="00BA0C3B"/>
    <w:rsid w:val="00BB2BA9"/>
    <w:rsid w:val="00BC0CE0"/>
    <w:rsid w:val="00BC3044"/>
    <w:rsid w:val="00BD1771"/>
    <w:rsid w:val="00BE7B85"/>
    <w:rsid w:val="00BF78F8"/>
    <w:rsid w:val="00C16DC2"/>
    <w:rsid w:val="00C36002"/>
    <w:rsid w:val="00C416E6"/>
    <w:rsid w:val="00C60520"/>
    <w:rsid w:val="00C63AF0"/>
    <w:rsid w:val="00C749D2"/>
    <w:rsid w:val="00C74ABF"/>
    <w:rsid w:val="00C7660A"/>
    <w:rsid w:val="00C76FFA"/>
    <w:rsid w:val="00C92C6D"/>
    <w:rsid w:val="00CB6921"/>
    <w:rsid w:val="00CB764A"/>
    <w:rsid w:val="00CC5ED5"/>
    <w:rsid w:val="00CD151F"/>
    <w:rsid w:val="00CE0786"/>
    <w:rsid w:val="00D15D11"/>
    <w:rsid w:val="00D17194"/>
    <w:rsid w:val="00D3300A"/>
    <w:rsid w:val="00D35D13"/>
    <w:rsid w:val="00D52ABF"/>
    <w:rsid w:val="00D54A6A"/>
    <w:rsid w:val="00DB06B3"/>
    <w:rsid w:val="00DB06FB"/>
    <w:rsid w:val="00DB7BF2"/>
    <w:rsid w:val="00DC44ED"/>
    <w:rsid w:val="00DD15F1"/>
    <w:rsid w:val="00DE7547"/>
    <w:rsid w:val="00E06713"/>
    <w:rsid w:val="00E07BE6"/>
    <w:rsid w:val="00E156F8"/>
    <w:rsid w:val="00E33A4C"/>
    <w:rsid w:val="00E40357"/>
    <w:rsid w:val="00E4359E"/>
    <w:rsid w:val="00E43658"/>
    <w:rsid w:val="00E43973"/>
    <w:rsid w:val="00E521CA"/>
    <w:rsid w:val="00E723BE"/>
    <w:rsid w:val="00E734AC"/>
    <w:rsid w:val="00E77E2C"/>
    <w:rsid w:val="00E90CE4"/>
    <w:rsid w:val="00E93A29"/>
    <w:rsid w:val="00E97DB3"/>
    <w:rsid w:val="00EB2D9E"/>
    <w:rsid w:val="00EC0559"/>
    <w:rsid w:val="00EC1389"/>
    <w:rsid w:val="00EE376D"/>
    <w:rsid w:val="00EE7CD3"/>
    <w:rsid w:val="00EE7D01"/>
    <w:rsid w:val="00EF3E07"/>
    <w:rsid w:val="00EF70E9"/>
    <w:rsid w:val="00F00E58"/>
    <w:rsid w:val="00F10FF1"/>
    <w:rsid w:val="00F13324"/>
    <w:rsid w:val="00F16BD5"/>
    <w:rsid w:val="00F35990"/>
    <w:rsid w:val="00F374C6"/>
    <w:rsid w:val="00F56FCA"/>
    <w:rsid w:val="00F57280"/>
    <w:rsid w:val="00F6616F"/>
    <w:rsid w:val="00F66373"/>
    <w:rsid w:val="00FA6DC6"/>
    <w:rsid w:val="00FB4DAD"/>
    <w:rsid w:val="00FB5B39"/>
    <w:rsid w:val="00FD5EFD"/>
    <w:rsid w:val="00FE4520"/>
    <w:rsid w:val="00FE492B"/>
    <w:rsid w:val="00FF6151"/>
    <w:rsid w:val="00FF7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8AFDEA"/>
  <w14:defaultImageDpi w14:val="300"/>
  <w15:docId w15:val="{C7AD371E-8263-465C-AB76-43514B70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CD"/>
    <w:rPr>
      <w:rFonts w:ascii="Times New Roman" w:hAnsi="Times New Roman" w:cs="Times New Roman"/>
      <w:kern w:val="0"/>
      <w:szCs w:val="20"/>
      <w:lang w:eastAsia="en-US"/>
    </w:rPr>
  </w:style>
  <w:style w:type="paragraph" w:styleId="Heading3">
    <w:name w:val="heading 3"/>
    <w:basedOn w:val="Normal"/>
    <w:link w:val="Heading3Char"/>
    <w:uiPriority w:val="9"/>
    <w:qFormat/>
    <w:rsid w:val="00624B7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27CD"/>
    <w:rPr>
      <w:rFonts w:ascii="TimesNewRoman" w:hAnsi="TimesNewRoman"/>
      <w:snapToGrid w:val="0"/>
      <w:sz w:val="22"/>
    </w:rPr>
  </w:style>
  <w:style w:type="character" w:customStyle="1" w:styleId="BodyTextChar">
    <w:name w:val="Body Text Char"/>
    <w:basedOn w:val="DefaultParagraphFont"/>
    <w:link w:val="BodyText"/>
    <w:rsid w:val="008427CD"/>
    <w:rPr>
      <w:rFonts w:ascii="TimesNewRoman" w:hAnsi="TimesNewRoman" w:cs="Times New Roman"/>
      <w:snapToGrid w:val="0"/>
      <w:kern w:val="0"/>
      <w:sz w:val="22"/>
      <w:szCs w:val="20"/>
      <w:lang w:eastAsia="en-US"/>
    </w:rPr>
  </w:style>
  <w:style w:type="paragraph" w:styleId="BalloonText">
    <w:name w:val="Balloon Text"/>
    <w:basedOn w:val="Normal"/>
    <w:link w:val="BalloonTextChar"/>
    <w:uiPriority w:val="99"/>
    <w:semiHidden/>
    <w:unhideWhenUsed/>
    <w:rsid w:val="00DD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5F1"/>
    <w:rPr>
      <w:rFonts w:ascii="Segoe UI" w:hAnsi="Segoe UI" w:cs="Segoe UI"/>
      <w:kern w:val="0"/>
      <w:sz w:val="18"/>
      <w:szCs w:val="18"/>
      <w:lang w:eastAsia="en-US"/>
    </w:rPr>
  </w:style>
  <w:style w:type="paragraph" w:styleId="ListParagraph">
    <w:name w:val="List Paragraph"/>
    <w:basedOn w:val="Normal"/>
    <w:uiPriority w:val="34"/>
    <w:qFormat/>
    <w:rsid w:val="001F6FD0"/>
    <w:pPr>
      <w:ind w:left="720"/>
    </w:pPr>
    <w:rPr>
      <w:rFonts w:ascii="Calibri" w:eastAsiaTheme="minorHAnsi" w:hAnsi="Calibri"/>
      <w:sz w:val="22"/>
      <w:szCs w:val="22"/>
    </w:rPr>
  </w:style>
  <w:style w:type="paragraph" w:styleId="Header">
    <w:name w:val="header"/>
    <w:basedOn w:val="Normal"/>
    <w:link w:val="HeaderChar"/>
    <w:uiPriority w:val="99"/>
    <w:unhideWhenUsed/>
    <w:rsid w:val="003F0EFE"/>
    <w:pPr>
      <w:tabs>
        <w:tab w:val="center" w:pos="4680"/>
        <w:tab w:val="right" w:pos="9360"/>
      </w:tabs>
    </w:pPr>
  </w:style>
  <w:style w:type="character" w:customStyle="1" w:styleId="HeaderChar">
    <w:name w:val="Header Char"/>
    <w:basedOn w:val="DefaultParagraphFont"/>
    <w:link w:val="Header"/>
    <w:uiPriority w:val="99"/>
    <w:rsid w:val="003F0EFE"/>
    <w:rPr>
      <w:rFonts w:ascii="Times New Roman" w:hAnsi="Times New Roman" w:cs="Times New Roman"/>
      <w:kern w:val="0"/>
      <w:szCs w:val="20"/>
      <w:lang w:eastAsia="en-US"/>
    </w:rPr>
  </w:style>
  <w:style w:type="paragraph" w:styleId="Footer">
    <w:name w:val="footer"/>
    <w:basedOn w:val="Normal"/>
    <w:link w:val="FooterChar"/>
    <w:uiPriority w:val="99"/>
    <w:unhideWhenUsed/>
    <w:rsid w:val="003F0EFE"/>
    <w:pPr>
      <w:tabs>
        <w:tab w:val="center" w:pos="4680"/>
        <w:tab w:val="right" w:pos="9360"/>
      </w:tabs>
    </w:pPr>
  </w:style>
  <w:style w:type="character" w:customStyle="1" w:styleId="FooterChar">
    <w:name w:val="Footer Char"/>
    <w:basedOn w:val="DefaultParagraphFont"/>
    <w:link w:val="Footer"/>
    <w:uiPriority w:val="99"/>
    <w:rsid w:val="003F0EFE"/>
    <w:rPr>
      <w:rFonts w:ascii="Times New Roman" w:hAnsi="Times New Roman" w:cs="Times New Roman"/>
      <w:kern w:val="0"/>
      <w:szCs w:val="20"/>
      <w:lang w:eastAsia="en-US"/>
    </w:rPr>
  </w:style>
  <w:style w:type="character" w:styleId="Emphasis">
    <w:name w:val="Emphasis"/>
    <w:basedOn w:val="DefaultParagraphFont"/>
    <w:uiPriority w:val="20"/>
    <w:qFormat/>
    <w:rsid w:val="00FE4520"/>
    <w:rPr>
      <w:i/>
      <w:iCs/>
    </w:rPr>
  </w:style>
  <w:style w:type="character" w:styleId="Hyperlink">
    <w:name w:val="Hyperlink"/>
    <w:basedOn w:val="DefaultParagraphFont"/>
    <w:uiPriority w:val="99"/>
    <w:unhideWhenUsed/>
    <w:rsid w:val="002D7724"/>
    <w:rPr>
      <w:color w:val="0000FF"/>
      <w:u w:val="single"/>
    </w:rPr>
  </w:style>
  <w:style w:type="character" w:customStyle="1" w:styleId="Mention1">
    <w:name w:val="Mention1"/>
    <w:basedOn w:val="DefaultParagraphFont"/>
    <w:uiPriority w:val="99"/>
    <w:semiHidden/>
    <w:unhideWhenUsed/>
    <w:rsid w:val="002A0AD3"/>
    <w:rPr>
      <w:color w:val="2B579A"/>
      <w:shd w:val="clear" w:color="auto" w:fill="E6E6E6"/>
    </w:rPr>
  </w:style>
  <w:style w:type="paragraph" w:styleId="FootnoteText">
    <w:name w:val="footnote text"/>
    <w:basedOn w:val="Normal"/>
    <w:link w:val="FootnoteTextChar"/>
    <w:uiPriority w:val="99"/>
    <w:unhideWhenUsed/>
    <w:rsid w:val="005B773A"/>
    <w:rPr>
      <w:sz w:val="20"/>
    </w:rPr>
  </w:style>
  <w:style w:type="character" w:customStyle="1" w:styleId="FootnoteTextChar">
    <w:name w:val="Footnote Text Char"/>
    <w:basedOn w:val="DefaultParagraphFont"/>
    <w:link w:val="FootnoteText"/>
    <w:uiPriority w:val="99"/>
    <w:rsid w:val="005B773A"/>
    <w:rPr>
      <w:rFonts w:ascii="Times New Roman" w:hAnsi="Times New Roman" w:cs="Times New Roman"/>
      <w:kern w:val="0"/>
      <w:sz w:val="20"/>
      <w:szCs w:val="20"/>
      <w:lang w:eastAsia="en-US"/>
    </w:rPr>
  </w:style>
  <w:style w:type="character" w:styleId="FootnoteReference">
    <w:name w:val="footnote reference"/>
    <w:basedOn w:val="DefaultParagraphFont"/>
    <w:uiPriority w:val="99"/>
    <w:semiHidden/>
    <w:unhideWhenUsed/>
    <w:rsid w:val="005B773A"/>
    <w:rPr>
      <w:vertAlign w:val="superscript"/>
    </w:rPr>
  </w:style>
  <w:style w:type="character" w:styleId="CommentReference">
    <w:name w:val="annotation reference"/>
    <w:basedOn w:val="DefaultParagraphFont"/>
    <w:uiPriority w:val="99"/>
    <w:semiHidden/>
    <w:unhideWhenUsed/>
    <w:rsid w:val="00C7660A"/>
    <w:rPr>
      <w:sz w:val="16"/>
      <w:szCs w:val="16"/>
    </w:rPr>
  </w:style>
  <w:style w:type="paragraph" w:styleId="CommentText">
    <w:name w:val="annotation text"/>
    <w:basedOn w:val="Normal"/>
    <w:link w:val="CommentTextChar"/>
    <w:uiPriority w:val="99"/>
    <w:semiHidden/>
    <w:unhideWhenUsed/>
    <w:rsid w:val="00C7660A"/>
    <w:rPr>
      <w:sz w:val="20"/>
    </w:rPr>
  </w:style>
  <w:style w:type="character" w:customStyle="1" w:styleId="CommentTextChar">
    <w:name w:val="Comment Text Char"/>
    <w:basedOn w:val="DefaultParagraphFont"/>
    <w:link w:val="CommentText"/>
    <w:uiPriority w:val="99"/>
    <w:semiHidden/>
    <w:rsid w:val="00C7660A"/>
    <w:rPr>
      <w:rFonts w:ascii="Times New Roman" w:hAnsi="Times New Roman" w:cs="Times New Roman"/>
      <w:kern w:val="0"/>
      <w:sz w:val="20"/>
      <w:szCs w:val="20"/>
      <w:lang w:eastAsia="en-US"/>
    </w:rPr>
  </w:style>
  <w:style w:type="character" w:customStyle="1" w:styleId="apple-converted-space">
    <w:name w:val="apple-converted-space"/>
    <w:basedOn w:val="DefaultParagraphFont"/>
    <w:rsid w:val="004155FB"/>
  </w:style>
  <w:style w:type="character" w:customStyle="1" w:styleId="UnresolvedMention1">
    <w:name w:val="Unresolved Mention1"/>
    <w:basedOn w:val="DefaultParagraphFont"/>
    <w:uiPriority w:val="99"/>
    <w:semiHidden/>
    <w:unhideWhenUsed/>
    <w:rsid w:val="00B934DA"/>
    <w:rPr>
      <w:color w:val="808080"/>
      <w:shd w:val="clear" w:color="auto" w:fill="E6E6E6"/>
    </w:rPr>
  </w:style>
  <w:style w:type="paragraph" w:styleId="NormalWeb">
    <w:name w:val="Normal (Web)"/>
    <w:basedOn w:val="Normal"/>
    <w:uiPriority w:val="99"/>
    <w:semiHidden/>
    <w:unhideWhenUsed/>
    <w:rsid w:val="00B934DA"/>
    <w:pPr>
      <w:spacing w:before="100" w:beforeAutospacing="1" w:after="100" w:afterAutospacing="1"/>
    </w:pPr>
    <w:rPr>
      <w:rFonts w:eastAsia="Times New Roman"/>
      <w:szCs w:val="24"/>
    </w:rPr>
  </w:style>
  <w:style w:type="character" w:customStyle="1" w:styleId="Heading3Char">
    <w:name w:val="Heading 3 Char"/>
    <w:basedOn w:val="DefaultParagraphFont"/>
    <w:link w:val="Heading3"/>
    <w:uiPriority w:val="9"/>
    <w:rsid w:val="00624B76"/>
    <w:rPr>
      <w:rFonts w:ascii="Times New Roman" w:eastAsia="Times New Roman" w:hAnsi="Times New Roman" w:cs="Times New Roman"/>
      <w:b/>
      <w:bCs/>
      <w:kern w:val="0"/>
      <w:sz w:val="27"/>
      <w:szCs w:val="27"/>
      <w:lang w:eastAsia="en-US"/>
    </w:rPr>
  </w:style>
  <w:style w:type="paragraph" w:styleId="CommentSubject">
    <w:name w:val="annotation subject"/>
    <w:basedOn w:val="CommentText"/>
    <w:next w:val="CommentText"/>
    <w:link w:val="CommentSubjectChar"/>
    <w:uiPriority w:val="99"/>
    <w:semiHidden/>
    <w:unhideWhenUsed/>
    <w:rsid w:val="0010646D"/>
    <w:rPr>
      <w:b/>
      <w:bCs/>
    </w:rPr>
  </w:style>
  <w:style w:type="character" w:customStyle="1" w:styleId="CommentSubjectChar">
    <w:name w:val="Comment Subject Char"/>
    <w:basedOn w:val="CommentTextChar"/>
    <w:link w:val="CommentSubject"/>
    <w:uiPriority w:val="99"/>
    <w:semiHidden/>
    <w:rsid w:val="0010646D"/>
    <w:rPr>
      <w:rFonts w:ascii="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560">
      <w:bodyDiv w:val="1"/>
      <w:marLeft w:val="0"/>
      <w:marRight w:val="0"/>
      <w:marTop w:val="0"/>
      <w:marBottom w:val="0"/>
      <w:divBdr>
        <w:top w:val="none" w:sz="0" w:space="0" w:color="auto"/>
        <w:left w:val="none" w:sz="0" w:space="0" w:color="auto"/>
        <w:bottom w:val="none" w:sz="0" w:space="0" w:color="auto"/>
        <w:right w:val="none" w:sz="0" w:space="0" w:color="auto"/>
      </w:divBdr>
    </w:div>
    <w:div w:id="46729309">
      <w:bodyDiv w:val="1"/>
      <w:marLeft w:val="0"/>
      <w:marRight w:val="0"/>
      <w:marTop w:val="0"/>
      <w:marBottom w:val="0"/>
      <w:divBdr>
        <w:top w:val="none" w:sz="0" w:space="0" w:color="auto"/>
        <w:left w:val="none" w:sz="0" w:space="0" w:color="auto"/>
        <w:bottom w:val="none" w:sz="0" w:space="0" w:color="auto"/>
        <w:right w:val="none" w:sz="0" w:space="0" w:color="auto"/>
      </w:divBdr>
    </w:div>
    <w:div w:id="85350870">
      <w:bodyDiv w:val="1"/>
      <w:marLeft w:val="0"/>
      <w:marRight w:val="0"/>
      <w:marTop w:val="0"/>
      <w:marBottom w:val="0"/>
      <w:divBdr>
        <w:top w:val="none" w:sz="0" w:space="0" w:color="auto"/>
        <w:left w:val="none" w:sz="0" w:space="0" w:color="auto"/>
        <w:bottom w:val="none" w:sz="0" w:space="0" w:color="auto"/>
        <w:right w:val="none" w:sz="0" w:space="0" w:color="auto"/>
      </w:divBdr>
    </w:div>
    <w:div w:id="165946166">
      <w:bodyDiv w:val="1"/>
      <w:marLeft w:val="0"/>
      <w:marRight w:val="0"/>
      <w:marTop w:val="0"/>
      <w:marBottom w:val="0"/>
      <w:divBdr>
        <w:top w:val="none" w:sz="0" w:space="0" w:color="auto"/>
        <w:left w:val="none" w:sz="0" w:space="0" w:color="auto"/>
        <w:bottom w:val="none" w:sz="0" w:space="0" w:color="auto"/>
        <w:right w:val="none" w:sz="0" w:space="0" w:color="auto"/>
      </w:divBdr>
    </w:div>
    <w:div w:id="314381039">
      <w:bodyDiv w:val="1"/>
      <w:marLeft w:val="0"/>
      <w:marRight w:val="0"/>
      <w:marTop w:val="0"/>
      <w:marBottom w:val="0"/>
      <w:divBdr>
        <w:top w:val="none" w:sz="0" w:space="0" w:color="auto"/>
        <w:left w:val="none" w:sz="0" w:space="0" w:color="auto"/>
        <w:bottom w:val="none" w:sz="0" w:space="0" w:color="auto"/>
        <w:right w:val="none" w:sz="0" w:space="0" w:color="auto"/>
      </w:divBdr>
    </w:div>
    <w:div w:id="317224312">
      <w:bodyDiv w:val="1"/>
      <w:marLeft w:val="0"/>
      <w:marRight w:val="0"/>
      <w:marTop w:val="0"/>
      <w:marBottom w:val="0"/>
      <w:divBdr>
        <w:top w:val="none" w:sz="0" w:space="0" w:color="auto"/>
        <w:left w:val="none" w:sz="0" w:space="0" w:color="auto"/>
        <w:bottom w:val="none" w:sz="0" w:space="0" w:color="auto"/>
        <w:right w:val="none" w:sz="0" w:space="0" w:color="auto"/>
      </w:divBdr>
    </w:div>
    <w:div w:id="368845485">
      <w:bodyDiv w:val="1"/>
      <w:marLeft w:val="0"/>
      <w:marRight w:val="0"/>
      <w:marTop w:val="0"/>
      <w:marBottom w:val="0"/>
      <w:divBdr>
        <w:top w:val="none" w:sz="0" w:space="0" w:color="auto"/>
        <w:left w:val="none" w:sz="0" w:space="0" w:color="auto"/>
        <w:bottom w:val="none" w:sz="0" w:space="0" w:color="auto"/>
        <w:right w:val="none" w:sz="0" w:space="0" w:color="auto"/>
      </w:divBdr>
    </w:div>
    <w:div w:id="495456601">
      <w:bodyDiv w:val="1"/>
      <w:marLeft w:val="0"/>
      <w:marRight w:val="0"/>
      <w:marTop w:val="0"/>
      <w:marBottom w:val="0"/>
      <w:divBdr>
        <w:top w:val="none" w:sz="0" w:space="0" w:color="auto"/>
        <w:left w:val="none" w:sz="0" w:space="0" w:color="auto"/>
        <w:bottom w:val="none" w:sz="0" w:space="0" w:color="auto"/>
        <w:right w:val="none" w:sz="0" w:space="0" w:color="auto"/>
      </w:divBdr>
      <w:divsChild>
        <w:div w:id="612368802">
          <w:marLeft w:val="720"/>
          <w:marRight w:val="0"/>
          <w:marTop w:val="240"/>
          <w:marBottom w:val="40"/>
          <w:divBdr>
            <w:top w:val="none" w:sz="0" w:space="0" w:color="auto"/>
            <w:left w:val="none" w:sz="0" w:space="0" w:color="auto"/>
            <w:bottom w:val="none" w:sz="0" w:space="0" w:color="auto"/>
            <w:right w:val="none" w:sz="0" w:space="0" w:color="auto"/>
          </w:divBdr>
        </w:div>
        <w:div w:id="237447490">
          <w:marLeft w:val="720"/>
          <w:marRight w:val="0"/>
          <w:marTop w:val="240"/>
          <w:marBottom w:val="40"/>
          <w:divBdr>
            <w:top w:val="none" w:sz="0" w:space="0" w:color="auto"/>
            <w:left w:val="none" w:sz="0" w:space="0" w:color="auto"/>
            <w:bottom w:val="none" w:sz="0" w:space="0" w:color="auto"/>
            <w:right w:val="none" w:sz="0" w:space="0" w:color="auto"/>
          </w:divBdr>
        </w:div>
        <w:div w:id="1610507314">
          <w:marLeft w:val="720"/>
          <w:marRight w:val="0"/>
          <w:marTop w:val="240"/>
          <w:marBottom w:val="40"/>
          <w:divBdr>
            <w:top w:val="none" w:sz="0" w:space="0" w:color="auto"/>
            <w:left w:val="none" w:sz="0" w:space="0" w:color="auto"/>
            <w:bottom w:val="none" w:sz="0" w:space="0" w:color="auto"/>
            <w:right w:val="none" w:sz="0" w:space="0" w:color="auto"/>
          </w:divBdr>
        </w:div>
        <w:div w:id="407272884">
          <w:marLeft w:val="720"/>
          <w:marRight w:val="0"/>
          <w:marTop w:val="240"/>
          <w:marBottom w:val="40"/>
          <w:divBdr>
            <w:top w:val="none" w:sz="0" w:space="0" w:color="auto"/>
            <w:left w:val="none" w:sz="0" w:space="0" w:color="auto"/>
            <w:bottom w:val="none" w:sz="0" w:space="0" w:color="auto"/>
            <w:right w:val="none" w:sz="0" w:space="0" w:color="auto"/>
          </w:divBdr>
        </w:div>
        <w:div w:id="1927491161">
          <w:marLeft w:val="720"/>
          <w:marRight w:val="0"/>
          <w:marTop w:val="240"/>
          <w:marBottom w:val="40"/>
          <w:divBdr>
            <w:top w:val="none" w:sz="0" w:space="0" w:color="auto"/>
            <w:left w:val="none" w:sz="0" w:space="0" w:color="auto"/>
            <w:bottom w:val="none" w:sz="0" w:space="0" w:color="auto"/>
            <w:right w:val="none" w:sz="0" w:space="0" w:color="auto"/>
          </w:divBdr>
        </w:div>
        <w:div w:id="1979263325">
          <w:marLeft w:val="720"/>
          <w:marRight w:val="0"/>
          <w:marTop w:val="240"/>
          <w:marBottom w:val="40"/>
          <w:divBdr>
            <w:top w:val="none" w:sz="0" w:space="0" w:color="auto"/>
            <w:left w:val="none" w:sz="0" w:space="0" w:color="auto"/>
            <w:bottom w:val="none" w:sz="0" w:space="0" w:color="auto"/>
            <w:right w:val="none" w:sz="0" w:space="0" w:color="auto"/>
          </w:divBdr>
        </w:div>
        <w:div w:id="1081870935">
          <w:marLeft w:val="720"/>
          <w:marRight w:val="0"/>
          <w:marTop w:val="240"/>
          <w:marBottom w:val="40"/>
          <w:divBdr>
            <w:top w:val="none" w:sz="0" w:space="0" w:color="auto"/>
            <w:left w:val="none" w:sz="0" w:space="0" w:color="auto"/>
            <w:bottom w:val="none" w:sz="0" w:space="0" w:color="auto"/>
            <w:right w:val="none" w:sz="0" w:space="0" w:color="auto"/>
          </w:divBdr>
        </w:div>
        <w:div w:id="2129816001">
          <w:marLeft w:val="720"/>
          <w:marRight w:val="0"/>
          <w:marTop w:val="240"/>
          <w:marBottom w:val="40"/>
          <w:divBdr>
            <w:top w:val="none" w:sz="0" w:space="0" w:color="auto"/>
            <w:left w:val="none" w:sz="0" w:space="0" w:color="auto"/>
            <w:bottom w:val="none" w:sz="0" w:space="0" w:color="auto"/>
            <w:right w:val="none" w:sz="0" w:space="0" w:color="auto"/>
          </w:divBdr>
        </w:div>
        <w:div w:id="797532761">
          <w:marLeft w:val="720"/>
          <w:marRight w:val="0"/>
          <w:marTop w:val="240"/>
          <w:marBottom w:val="40"/>
          <w:divBdr>
            <w:top w:val="none" w:sz="0" w:space="0" w:color="auto"/>
            <w:left w:val="none" w:sz="0" w:space="0" w:color="auto"/>
            <w:bottom w:val="none" w:sz="0" w:space="0" w:color="auto"/>
            <w:right w:val="none" w:sz="0" w:space="0" w:color="auto"/>
          </w:divBdr>
        </w:div>
        <w:div w:id="1629818708">
          <w:marLeft w:val="720"/>
          <w:marRight w:val="0"/>
          <w:marTop w:val="240"/>
          <w:marBottom w:val="40"/>
          <w:divBdr>
            <w:top w:val="none" w:sz="0" w:space="0" w:color="auto"/>
            <w:left w:val="none" w:sz="0" w:space="0" w:color="auto"/>
            <w:bottom w:val="none" w:sz="0" w:space="0" w:color="auto"/>
            <w:right w:val="none" w:sz="0" w:space="0" w:color="auto"/>
          </w:divBdr>
        </w:div>
      </w:divsChild>
    </w:div>
    <w:div w:id="507793524">
      <w:bodyDiv w:val="1"/>
      <w:marLeft w:val="0"/>
      <w:marRight w:val="0"/>
      <w:marTop w:val="0"/>
      <w:marBottom w:val="0"/>
      <w:divBdr>
        <w:top w:val="none" w:sz="0" w:space="0" w:color="auto"/>
        <w:left w:val="none" w:sz="0" w:space="0" w:color="auto"/>
        <w:bottom w:val="none" w:sz="0" w:space="0" w:color="auto"/>
        <w:right w:val="none" w:sz="0" w:space="0" w:color="auto"/>
      </w:divBdr>
    </w:div>
    <w:div w:id="527764611">
      <w:bodyDiv w:val="1"/>
      <w:marLeft w:val="0"/>
      <w:marRight w:val="0"/>
      <w:marTop w:val="0"/>
      <w:marBottom w:val="0"/>
      <w:divBdr>
        <w:top w:val="none" w:sz="0" w:space="0" w:color="auto"/>
        <w:left w:val="none" w:sz="0" w:space="0" w:color="auto"/>
        <w:bottom w:val="none" w:sz="0" w:space="0" w:color="auto"/>
        <w:right w:val="none" w:sz="0" w:space="0" w:color="auto"/>
      </w:divBdr>
    </w:div>
    <w:div w:id="622275934">
      <w:bodyDiv w:val="1"/>
      <w:marLeft w:val="0"/>
      <w:marRight w:val="0"/>
      <w:marTop w:val="0"/>
      <w:marBottom w:val="0"/>
      <w:divBdr>
        <w:top w:val="none" w:sz="0" w:space="0" w:color="auto"/>
        <w:left w:val="none" w:sz="0" w:space="0" w:color="auto"/>
        <w:bottom w:val="none" w:sz="0" w:space="0" w:color="auto"/>
        <w:right w:val="none" w:sz="0" w:space="0" w:color="auto"/>
      </w:divBdr>
    </w:div>
    <w:div w:id="640156647">
      <w:bodyDiv w:val="1"/>
      <w:marLeft w:val="0"/>
      <w:marRight w:val="0"/>
      <w:marTop w:val="0"/>
      <w:marBottom w:val="0"/>
      <w:divBdr>
        <w:top w:val="none" w:sz="0" w:space="0" w:color="auto"/>
        <w:left w:val="none" w:sz="0" w:space="0" w:color="auto"/>
        <w:bottom w:val="none" w:sz="0" w:space="0" w:color="auto"/>
        <w:right w:val="none" w:sz="0" w:space="0" w:color="auto"/>
      </w:divBdr>
    </w:div>
    <w:div w:id="686909978">
      <w:bodyDiv w:val="1"/>
      <w:marLeft w:val="0"/>
      <w:marRight w:val="0"/>
      <w:marTop w:val="0"/>
      <w:marBottom w:val="0"/>
      <w:divBdr>
        <w:top w:val="none" w:sz="0" w:space="0" w:color="auto"/>
        <w:left w:val="none" w:sz="0" w:space="0" w:color="auto"/>
        <w:bottom w:val="none" w:sz="0" w:space="0" w:color="auto"/>
        <w:right w:val="none" w:sz="0" w:space="0" w:color="auto"/>
      </w:divBdr>
    </w:div>
    <w:div w:id="705912148">
      <w:bodyDiv w:val="1"/>
      <w:marLeft w:val="0"/>
      <w:marRight w:val="0"/>
      <w:marTop w:val="0"/>
      <w:marBottom w:val="0"/>
      <w:divBdr>
        <w:top w:val="none" w:sz="0" w:space="0" w:color="auto"/>
        <w:left w:val="none" w:sz="0" w:space="0" w:color="auto"/>
        <w:bottom w:val="none" w:sz="0" w:space="0" w:color="auto"/>
        <w:right w:val="none" w:sz="0" w:space="0" w:color="auto"/>
      </w:divBdr>
    </w:div>
    <w:div w:id="813913875">
      <w:bodyDiv w:val="1"/>
      <w:marLeft w:val="0"/>
      <w:marRight w:val="0"/>
      <w:marTop w:val="0"/>
      <w:marBottom w:val="0"/>
      <w:divBdr>
        <w:top w:val="none" w:sz="0" w:space="0" w:color="auto"/>
        <w:left w:val="none" w:sz="0" w:space="0" w:color="auto"/>
        <w:bottom w:val="none" w:sz="0" w:space="0" w:color="auto"/>
        <w:right w:val="none" w:sz="0" w:space="0" w:color="auto"/>
      </w:divBdr>
    </w:div>
    <w:div w:id="820006945">
      <w:bodyDiv w:val="1"/>
      <w:marLeft w:val="0"/>
      <w:marRight w:val="0"/>
      <w:marTop w:val="0"/>
      <w:marBottom w:val="0"/>
      <w:divBdr>
        <w:top w:val="none" w:sz="0" w:space="0" w:color="auto"/>
        <w:left w:val="none" w:sz="0" w:space="0" w:color="auto"/>
        <w:bottom w:val="none" w:sz="0" w:space="0" w:color="auto"/>
        <w:right w:val="none" w:sz="0" w:space="0" w:color="auto"/>
      </w:divBdr>
    </w:div>
    <w:div w:id="1110004721">
      <w:bodyDiv w:val="1"/>
      <w:marLeft w:val="0"/>
      <w:marRight w:val="0"/>
      <w:marTop w:val="0"/>
      <w:marBottom w:val="0"/>
      <w:divBdr>
        <w:top w:val="none" w:sz="0" w:space="0" w:color="auto"/>
        <w:left w:val="none" w:sz="0" w:space="0" w:color="auto"/>
        <w:bottom w:val="none" w:sz="0" w:space="0" w:color="auto"/>
        <w:right w:val="none" w:sz="0" w:space="0" w:color="auto"/>
      </w:divBdr>
    </w:div>
    <w:div w:id="1110861517">
      <w:bodyDiv w:val="1"/>
      <w:marLeft w:val="0"/>
      <w:marRight w:val="0"/>
      <w:marTop w:val="0"/>
      <w:marBottom w:val="0"/>
      <w:divBdr>
        <w:top w:val="none" w:sz="0" w:space="0" w:color="auto"/>
        <w:left w:val="none" w:sz="0" w:space="0" w:color="auto"/>
        <w:bottom w:val="none" w:sz="0" w:space="0" w:color="auto"/>
        <w:right w:val="none" w:sz="0" w:space="0" w:color="auto"/>
      </w:divBdr>
    </w:div>
    <w:div w:id="1201942244">
      <w:bodyDiv w:val="1"/>
      <w:marLeft w:val="0"/>
      <w:marRight w:val="0"/>
      <w:marTop w:val="0"/>
      <w:marBottom w:val="0"/>
      <w:divBdr>
        <w:top w:val="none" w:sz="0" w:space="0" w:color="auto"/>
        <w:left w:val="none" w:sz="0" w:space="0" w:color="auto"/>
        <w:bottom w:val="none" w:sz="0" w:space="0" w:color="auto"/>
        <w:right w:val="none" w:sz="0" w:space="0" w:color="auto"/>
      </w:divBdr>
    </w:div>
    <w:div w:id="1223754192">
      <w:bodyDiv w:val="1"/>
      <w:marLeft w:val="0"/>
      <w:marRight w:val="0"/>
      <w:marTop w:val="0"/>
      <w:marBottom w:val="0"/>
      <w:divBdr>
        <w:top w:val="none" w:sz="0" w:space="0" w:color="auto"/>
        <w:left w:val="none" w:sz="0" w:space="0" w:color="auto"/>
        <w:bottom w:val="none" w:sz="0" w:space="0" w:color="auto"/>
        <w:right w:val="none" w:sz="0" w:space="0" w:color="auto"/>
      </w:divBdr>
    </w:div>
    <w:div w:id="1224218776">
      <w:bodyDiv w:val="1"/>
      <w:marLeft w:val="0"/>
      <w:marRight w:val="0"/>
      <w:marTop w:val="0"/>
      <w:marBottom w:val="0"/>
      <w:divBdr>
        <w:top w:val="none" w:sz="0" w:space="0" w:color="auto"/>
        <w:left w:val="none" w:sz="0" w:space="0" w:color="auto"/>
        <w:bottom w:val="none" w:sz="0" w:space="0" w:color="auto"/>
        <w:right w:val="none" w:sz="0" w:space="0" w:color="auto"/>
      </w:divBdr>
    </w:div>
    <w:div w:id="1318802300">
      <w:bodyDiv w:val="1"/>
      <w:marLeft w:val="0"/>
      <w:marRight w:val="0"/>
      <w:marTop w:val="0"/>
      <w:marBottom w:val="0"/>
      <w:divBdr>
        <w:top w:val="none" w:sz="0" w:space="0" w:color="auto"/>
        <w:left w:val="none" w:sz="0" w:space="0" w:color="auto"/>
        <w:bottom w:val="none" w:sz="0" w:space="0" w:color="auto"/>
        <w:right w:val="none" w:sz="0" w:space="0" w:color="auto"/>
      </w:divBdr>
    </w:div>
    <w:div w:id="1485782332">
      <w:bodyDiv w:val="1"/>
      <w:marLeft w:val="0"/>
      <w:marRight w:val="0"/>
      <w:marTop w:val="0"/>
      <w:marBottom w:val="0"/>
      <w:divBdr>
        <w:top w:val="none" w:sz="0" w:space="0" w:color="auto"/>
        <w:left w:val="none" w:sz="0" w:space="0" w:color="auto"/>
        <w:bottom w:val="none" w:sz="0" w:space="0" w:color="auto"/>
        <w:right w:val="none" w:sz="0" w:space="0" w:color="auto"/>
      </w:divBdr>
    </w:div>
    <w:div w:id="1669869201">
      <w:bodyDiv w:val="1"/>
      <w:marLeft w:val="0"/>
      <w:marRight w:val="0"/>
      <w:marTop w:val="0"/>
      <w:marBottom w:val="0"/>
      <w:divBdr>
        <w:top w:val="none" w:sz="0" w:space="0" w:color="auto"/>
        <w:left w:val="none" w:sz="0" w:space="0" w:color="auto"/>
        <w:bottom w:val="none" w:sz="0" w:space="0" w:color="auto"/>
        <w:right w:val="none" w:sz="0" w:space="0" w:color="auto"/>
      </w:divBdr>
    </w:div>
    <w:div w:id="1673993698">
      <w:bodyDiv w:val="1"/>
      <w:marLeft w:val="0"/>
      <w:marRight w:val="0"/>
      <w:marTop w:val="0"/>
      <w:marBottom w:val="0"/>
      <w:divBdr>
        <w:top w:val="none" w:sz="0" w:space="0" w:color="auto"/>
        <w:left w:val="none" w:sz="0" w:space="0" w:color="auto"/>
        <w:bottom w:val="none" w:sz="0" w:space="0" w:color="auto"/>
        <w:right w:val="none" w:sz="0" w:space="0" w:color="auto"/>
      </w:divBdr>
    </w:div>
    <w:div w:id="1686133694">
      <w:bodyDiv w:val="1"/>
      <w:marLeft w:val="0"/>
      <w:marRight w:val="0"/>
      <w:marTop w:val="0"/>
      <w:marBottom w:val="0"/>
      <w:divBdr>
        <w:top w:val="none" w:sz="0" w:space="0" w:color="auto"/>
        <w:left w:val="none" w:sz="0" w:space="0" w:color="auto"/>
        <w:bottom w:val="none" w:sz="0" w:space="0" w:color="auto"/>
        <w:right w:val="none" w:sz="0" w:space="0" w:color="auto"/>
      </w:divBdr>
    </w:div>
    <w:div w:id="1776559501">
      <w:bodyDiv w:val="1"/>
      <w:marLeft w:val="0"/>
      <w:marRight w:val="0"/>
      <w:marTop w:val="0"/>
      <w:marBottom w:val="0"/>
      <w:divBdr>
        <w:top w:val="none" w:sz="0" w:space="0" w:color="auto"/>
        <w:left w:val="none" w:sz="0" w:space="0" w:color="auto"/>
        <w:bottom w:val="none" w:sz="0" w:space="0" w:color="auto"/>
        <w:right w:val="none" w:sz="0" w:space="0" w:color="auto"/>
      </w:divBdr>
    </w:div>
    <w:div w:id="1870529830">
      <w:bodyDiv w:val="1"/>
      <w:marLeft w:val="0"/>
      <w:marRight w:val="0"/>
      <w:marTop w:val="0"/>
      <w:marBottom w:val="0"/>
      <w:divBdr>
        <w:top w:val="none" w:sz="0" w:space="0" w:color="auto"/>
        <w:left w:val="none" w:sz="0" w:space="0" w:color="auto"/>
        <w:bottom w:val="none" w:sz="0" w:space="0" w:color="auto"/>
        <w:right w:val="none" w:sz="0" w:space="0" w:color="auto"/>
      </w:divBdr>
    </w:div>
    <w:div w:id="1934240293">
      <w:bodyDiv w:val="1"/>
      <w:marLeft w:val="0"/>
      <w:marRight w:val="0"/>
      <w:marTop w:val="0"/>
      <w:marBottom w:val="0"/>
      <w:divBdr>
        <w:top w:val="none" w:sz="0" w:space="0" w:color="auto"/>
        <w:left w:val="none" w:sz="0" w:space="0" w:color="auto"/>
        <w:bottom w:val="none" w:sz="0" w:space="0" w:color="auto"/>
        <w:right w:val="none" w:sz="0" w:space="0" w:color="auto"/>
      </w:divBdr>
      <w:divsChild>
        <w:div w:id="722602754">
          <w:marLeft w:val="446"/>
          <w:marRight w:val="0"/>
          <w:marTop w:val="0"/>
          <w:marBottom w:val="0"/>
          <w:divBdr>
            <w:top w:val="none" w:sz="0" w:space="0" w:color="auto"/>
            <w:left w:val="none" w:sz="0" w:space="0" w:color="auto"/>
            <w:bottom w:val="none" w:sz="0" w:space="0" w:color="auto"/>
            <w:right w:val="none" w:sz="0" w:space="0" w:color="auto"/>
          </w:divBdr>
        </w:div>
        <w:div w:id="568884322">
          <w:marLeft w:val="446"/>
          <w:marRight w:val="0"/>
          <w:marTop w:val="0"/>
          <w:marBottom w:val="0"/>
          <w:divBdr>
            <w:top w:val="none" w:sz="0" w:space="0" w:color="auto"/>
            <w:left w:val="none" w:sz="0" w:space="0" w:color="auto"/>
            <w:bottom w:val="none" w:sz="0" w:space="0" w:color="auto"/>
            <w:right w:val="none" w:sz="0" w:space="0" w:color="auto"/>
          </w:divBdr>
        </w:div>
      </w:divsChild>
    </w:div>
    <w:div w:id="1980765162">
      <w:bodyDiv w:val="1"/>
      <w:marLeft w:val="0"/>
      <w:marRight w:val="0"/>
      <w:marTop w:val="0"/>
      <w:marBottom w:val="0"/>
      <w:divBdr>
        <w:top w:val="none" w:sz="0" w:space="0" w:color="auto"/>
        <w:left w:val="none" w:sz="0" w:space="0" w:color="auto"/>
        <w:bottom w:val="none" w:sz="0" w:space="0" w:color="auto"/>
        <w:right w:val="none" w:sz="0" w:space="0" w:color="auto"/>
      </w:divBdr>
    </w:div>
    <w:div w:id="2001691084">
      <w:bodyDiv w:val="1"/>
      <w:marLeft w:val="0"/>
      <w:marRight w:val="0"/>
      <w:marTop w:val="0"/>
      <w:marBottom w:val="0"/>
      <w:divBdr>
        <w:top w:val="none" w:sz="0" w:space="0" w:color="auto"/>
        <w:left w:val="none" w:sz="0" w:space="0" w:color="auto"/>
        <w:bottom w:val="none" w:sz="0" w:space="0" w:color="auto"/>
        <w:right w:val="none" w:sz="0" w:space="0" w:color="auto"/>
      </w:divBdr>
      <w:divsChild>
        <w:div w:id="1930196713">
          <w:marLeft w:val="360"/>
          <w:marRight w:val="0"/>
          <w:marTop w:val="200"/>
          <w:marBottom w:val="0"/>
          <w:divBdr>
            <w:top w:val="none" w:sz="0" w:space="0" w:color="auto"/>
            <w:left w:val="none" w:sz="0" w:space="0" w:color="auto"/>
            <w:bottom w:val="none" w:sz="0" w:space="0" w:color="auto"/>
            <w:right w:val="none" w:sz="0" w:space="0" w:color="auto"/>
          </w:divBdr>
        </w:div>
      </w:divsChild>
    </w:div>
    <w:div w:id="2027246641">
      <w:bodyDiv w:val="1"/>
      <w:marLeft w:val="0"/>
      <w:marRight w:val="0"/>
      <w:marTop w:val="0"/>
      <w:marBottom w:val="0"/>
      <w:divBdr>
        <w:top w:val="none" w:sz="0" w:space="0" w:color="auto"/>
        <w:left w:val="none" w:sz="0" w:space="0" w:color="auto"/>
        <w:bottom w:val="none" w:sz="0" w:space="0" w:color="auto"/>
        <w:right w:val="none" w:sz="0" w:space="0" w:color="auto"/>
      </w:divBdr>
    </w:div>
    <w:div w:id="2053799698">
      <w:bodyDiv w:val="1"/>
      <w:marLeft w:val="0"/>
      <w:marRight w:val="0"/>
      <w:marTop w:val="0"/>
      <w:marBottom w:val="0"/>
      <w:divBdr>
        <w:top w:val="none" w:sz="0" w:space="0" w:color="auto"/>
        <w:left w:val="none" w:sz="0" w:space="0" w:color="auto"/>
        <w:bottom w:val="none" w:sz="0" w:space="0" w:color="auto"/>
        <w:right w:val="none" w:sz="0" w:space="0" w:color="auto"/>
      </w:divBdr>
      <w:divsChild>
        <w:div w:id="389886716">
          <w:marLeft w:val="547"/>
          <w:marRight w:val="0"/>
          <w:marTop w:val="0"/>
          <w:marBottom w:val="0"/>
          <w:divBdr>
            <w:top w:val="none" w:sz="0" w:space="0" w:color="auto"/>
            <w:left w:val="none" w:sz="0" w:space="0" w:color="auto"/>
            <w:bottom w:val="none" w:sz="0" w:space="0" w:color="auto"/>
            <w:right w:val="none" w:sz="0" w:space="0" w:color="auto"/>
          </w:divBdr>
        </w:div>
      </w:divsChild>
    </w:div>
    <w:div w:id="2110545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r.org/Practice-Management-Quality-Informatics/Registries/Lung-Cancer-Screening-Regist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cer.gov/types/lung/research/nl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c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F125C2B58CF449B5E6F0CAA474027" ma:contentTypeVersion="12" ma:contentTypeDescription="Create a new document." ma:contentTypeScope="" ma:versionID="c121490322a0fb67fd8e0328dbed5fcc">
  <xsd:schema xmlns:xsd="http://www.w3.org/2001/XMLSchema" xmlns:xs="http://www.w3.org/2001/XMLSchema" xmlns:p="http://schemas.microsoft.com/office/2006/metadata/properties" xmlns:ns3="b9bd19b8-7be4-4ad7-b012-fb05faffb417" xmlns:ns4="96599df8-2c08-410a-aea0-ac36ebfb58e9" targetNamespace="http://schemas.microsoft.com/office/2006/metadata/properties" ma:root="true" ma:fieldsID="d23b935b1438982163b69b3307b4ed19" ns3:_="" ns4:_="">
    <xsd:import namespace="b9bd19b8-7be4-4ad7-b012-fb05faffb417"/>
    <xsd:import namespace="96599df8-2c08-410a-aea0-ac36ebfb58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d19b8-7be4-4ad7-b012-fb05faffb4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99df8-2c08-410a-aea0-ac36ebfb58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15D6-8AD7-4DF9-8827-F5F569827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d19b8-7be4-4ad7-b012-fb05faffb417"/>
    <ds:schemaRef ds:uri="96599df8-2c08-410a-aea0-ac36ebf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71F47-3752-449D-B7A8-6D7637A7718B}">
  <ds:schemaRefs>
    <ds:schemaRef ds:uri="http://schemas.microsoft.com/sharepoint/v3/contenttype/forms"/>
  </ds:schemaRefs>
</ds:datastoreItem>
</file>

<file path=customXml/itemProps3.xml><?xml version="1.0" encoding="utf-8"?>
<ds:datastoreItem xmlns:ds="http://schemas.openxmlformats.org/officeDocument/2006/customXml" ds:itemID="{E74F85EA-A81C-44BF-9306-499A168AAD1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b9bd19b8-7be4-4ad7-b012-fb05faffb417"/>
    <ds:schemaRef ds:uri="http://schemas.microsoft.com/office/infopath/2007/PartnerControls"/>
    <ds:schemaRef ds:uri="96599df8-2c08-410a-aea0-ac36ebfb58e9"/>
    <ds:schemaRef ds:uri="http://www.w3.org/XML/1998/namespace"/>
    <ds:schemaRef ds:uri="http://purl.org/dc/dcmitype/"/>
  </ds:schemaRefs>
</ds:datastoreItem>
</file>

<file path=customXml/itemProps4.xml><?xml version="1.0" encoding="utf-8"?>
<ds:datastoreItem xmlns:ds="http://schemas.openxmlformats.org/officeDocument/2006/customXml" ds:itemID="{35CDFA36-7F62-4AAD-B545-A665192F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Wellstar Health System</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Peng</dc:creator>
  <cp:lastModifiedBy>Lauren Rosenthal</cp:lastModifiedBy>
  <cp:revision>2</cp:revision>
  <cp:lastPrinted>2019-05-23T19:41:00Z</cp:lastPrinted>
  <dcterms:created xsi:type="dcterms:W3CDTF">2019-10-25T02:11:00Z</dcterms:created>
  <dcterms:modified xsi:type="dcterms:W3CDTF">2019-10-25T02:11:00Z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8905b301-a57a-4a3b-8d14-ff6fdb24a9d6</vt:lpwstr>
  </property>
  <property fmtid="{D5CDD505-2E9C-101B-9397-08002B2CF9AE}" pid="3" name="ContentTypeId">
    <vt:lpwstr>0x010100086F125C2B58CF449B5E6F0CAA474027</vt:lpwstr>
  </property>
</Properties>
</file>